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801CC" w14:textId="77777777" w:rsidR="00661674" w:rsidRPr="002A001E" w:rsidRDefault="00661674" w:rsidP="00661674">
      <w:pPr>
        <w:spacing w:after="0" w:line="276" w:lineRule="auto"/>
        <w:jc w:val="both"/>
        <w:rPr>
          <w:rFonts w:asciiTheme="majorHAnsi" w:hAnsiTheme="majorHAnsi" w:cs="Tahoma"/>
        </w:rPr>
      </w:pPr>
    </w:p>
    <w:p w14:paraId="0AD9ABE1" w14:textId="77777777" w:rsidR="00661674" w:rsidRDefault="00661674" w:rsidP="009E0833">
      <w:pPr>
        <w:spacing w:after="0" w:line="276" w:lineRule="auto"/>
        <w:jc w:val="right"/>
        <w:rPr>
          <w:rFonts w:asciiTheme="majorHAnsi" w:hAnsiTheme="majorHAnsi" w:cs="Tahoma"/>
        </w:rPr>
      </w:pPr>
      <w:r w:rsidRPr="006B75F4">
        <w:rPr>
          <w:rFonts w:asciiTheme="majorHAnsi" w:hAnsiTheme="majorHAnsi" w:cs="Tahoma"/>
        </w:rPr>
        <w:t>Informacja prasowa</w:t>
      </w:r>
    </w:p>
    <w:p w14:paraId="00C2CB52" w14:textId="30E519CF" w:rsidR="00424A13" w:rsidRPr="00424A13" w:rsidRDefault="00D43ED4" w:rsidP="00424A13">
      <w:pPr>
        <w:spacing w:after="0" w:line="276" w:lineRule="auto"/>
        <w:jc w:val="righ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16</w:t>
      </w:r>
      <w:r w:rsidR="00DD3442">
        <w:rPr>
          <w:rFonts w:asciiTheme="majorHAnsi" w:hAnsiTheme="majorHAnsi" w:cs="Tahoma"/>
        </w:rPr>
        <w:t>.</w:t>
      </w:r>
      <w:r w:rsidR="00F435FA">
        <w:rPr>
          <w:rFonts w:asciiTheme="majorHAnsi" w:hAnsiTheme="majorHAnsi" w:cs="Tahoma"/>
        </w:rPr>
        <w:t>02.2021</w:t>
      </w:r>
      <w:r>
        <w:rPr>
          <w:rFonts w:asciiTheme="majorHAnsi" w:hAnsiTheme="majorHAnsi" w:cs="Tahoma"/>
        </w:rPr>
        <w:t xml:space="preserve"> r.</w:t>
      </w:r>
    </w:p>
    <w:p w14:paraId="74E31BD1" w14:textId="4431C00F" w:rsidR="00424A13" w:rsidRDefault="00F435FA" w:rsidP="00F435FA">
      <w:pPr>
        <w:spacing w:before="100" w:beforeAutospacing="1" w:after="100" w:afterAutospacing="1" w:line="360" w:lineRule="auto"/>
        <w:jc w:val="center"/>
        <w:rPr>
          <w:rFonts w:asciiTheme="majorHAnsi" w:hAnsiTheme="majorHAnsi"/>
          <w:b/>
          <w:color w:val="2F5496" w:themeColor="accent5" w:themeShade="BF"/>
          <w:sz w:val="28"/>
        </w:rPr>
      </w:pPr>
      <w:r>
        <w:rPr>
          <w:rFonts w:asciiTheme="majorHAnsi" w:hAnsiTheme="majorHAnsi"/>
          <w:b/>
          <w:color w:val="2F5496" w:themeColor="accent5" w:themeShade="BF"/>
          <w:sz w:val="28"/>
        </w:rPr>
        <w:t>Ochrona prawna tarczą przed niesłusznym</w:t>
      </w:r>
      <w:r w:rsidR="00AE2FD7">
        <w:rPr>
          <w:rFonts w:asciiTheme="majorHAnsi" w:hAnsiTheme="majorHAnsi"/>
          <w:b/>
          <w:color w:val="2F5496" w:themeColor="accent5" w:themeShade="BF"/>
          <w:sz w:val="28"/>
        </w:rPr>
        <w:t>i</w:t>
      </w:r>
      <w:r>
        <w:rPr>
          <w:rFonts w:asciiTheme="majorHAnsi" w:hAnsiTheme="majorHAnsi"/>
          <w:b/>
          <w:color w:val="2F5496" w:themeColor="accent5" w:themeShade="BF"/>
          <w:sz w:val="28"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color w:val="2F5496" w:themeColor="accent5" w:themeShade="BF"/>
          <w:sz w:val="28"/>
        </w:rPr>
        <w:t>mandat</w:t>
      </w:r>
      <w:r w:rsidR="00AE2FD7">
        <w:rPr>
          <w:rFonts w:asciiTheme="majorHAnsi" w:hAnsiTheme="majorHAnsi"/>
          <w:b/>
          <w:color w:val="2F5496" w:themeColor="accent5" w:themeShade="BF"/>
          <w:sz w:val="28"/>
        </w:rPr>
        <w:t>ami</w:t>
      </w:r>
    </w:p>
    <w:p w14:paraId="69E14AE5" w14:textId="25CA8521" w:rsidR="00424A13" w:rsidRPr="00F435FA" w:rsidRDefault="00C81555" w:rsidP="00CB20B3">
      <w:pPr>
        <w:shd w:val="clear" w:color="auto" w:fill="FFFFFF"/>
        <w:spacing w:before="120" w:after="0" w:line="23" w:lineRule="atLeast"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 </w:t>
      </w:r>
      <w:r w:rsidR="00BF545F">
        <w:rPr>
          <w:rFonts w:asciiTheme="majorHAnsi" w:eastAsia="Times New Roman" w:hAnsiTheme="majorHAnsi" w:cstheme="majorHAnsi"/>
          <w:b/>
          <w:lang w:eastAsia="pl-PL"/>
        </w:rPr>
        <w:t>S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ejmie </w:t>
      </w:r>
      <w:r w:rsidR="009647C7">
        <w:rPr>
          <w:rFonts w:asciiTheme="majorHAnsi" w:eastAsia="Times New Roman" w:hAnsiTheme="majorHAnsi" w:cstheme="majorHAnsi"/>
          <w:b/>
          <w:lang w:eastAsia="pl-PL"/>
        </w:rPr>
        <w:t>toczą się prace nad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 projekt</w:t>
      </w:r>
      <w:r w:rsidR="009647C7">
        <w:rPr>
          <w:rFonts w:asciiTheme="majorHAnsi" w:eastAsia="Times New Roman" w:hAnsiTheme="majorHAnsi" w:cstheme="majorHAnsi"/>
          <w:b/>
          <w:lang w:eastAsia="pl-PL"/>
        </w:rPr>
        <w:t xml:space="preserve">em znoszącym </w:t>
      </w:r>
      <w:r w:rsidRPr="00F435FA">
        <w:rPr>
          <w:rFonts w:asciiTheme="majorHAnsi" w:eastAsia="Times New Roman" w:hAnsiTheme="majorHAnsi" w:cstheme="majorHAnsi"/>
          <w:b/>
          <w:lang w:eastAsia="pl-PL"/>
        </w:rPr>
        <w:t>prawo do odmowy przyjęcia mandatu</w:t>
      </w:r>
      <w:r>
        <w:rPr>
          <w:rFonts w:asciiTheme="majorHAnsi" w:eastAsia="Times New Roman" w:hAnsiTheme="majorHAnsi" w:cstheme="majorHAnsi"/>
          <w:b/>
          <w:lang w:eastAsia="pl-PL"/>
        </w:rPr>
        <w:t>.</w:t>
      </w:r>
      <w:r w:rsidR="00F435FA" w:rsidRPr="00F435FA">
        <w:rPr>
          <w:rFonts w:asciiTheme="majorHAnsi" w:eastAsia="Times New Roman" w:hAnsiTheme="majorHAnsi" w:cstheme="majorHAnsi"/>
          <w:b/>
          <w:lang w:eastAsia="pl-PL"/>
        </w:rPr>
        <w:t xml:space="preserve"> Jednak zarówno przy obecnym stanie prawnym, jak i </w:t>
      </w:r>
      <w:r w:rsidR="009647C7">
        <w:rPr>
          <w:rFonts w:asciiTheme="majorHAnsi" w:eastAsia="Times New Roman" w:hAnsiTheme="majorHAnsi" w:cstheme="majorHAnsi"/>
          <w:b/>
          <w:lang w:eastAsia="pl-PL"/>
        </w:rPr>
        <w:t>w razie</w:t>
      </w:r>
      <w:r w:rsidR="00F435FA" w:rsidRPr="00F435FA">
        <w:rPr>
          <w:rFonts w:asciiTheme="majorHAnsi" w:eastAsia="Times New Roman" w:hAnsiTheme="majorHAnsi" w:cstheme="majorHAnsi"/>
          <w:b/>
          <w:lang w:eastAsia="pl-PL"/>
        </w:rPr>
        <w:t xml:space="preserve"> ewentual</w:t>
      </w:r>
      <w:r w:rsidR="009647C7">
        <w:rPr>
          <w:rFonts w:asciiTheme="majorHAnsi" w:eastAsia="Times New Roman" w:hAnsiTheme="majorHAnsi" w:cstheme="majorHAnsi"/>
          <w:b/>
          <w:lang w:eastAsia="pl-PL"/>
        </w:rPr>
        <w:t>nego</w:t>
      </w:r>
      <w:r w:rsidR="00F435FA" w:rsidRPr="00F435FA">
        <w:rPr>
          <w:rFonts w:asciiTheme="majorHAnsi" w:eastAsia="Times New Roman" w:hAnsiTheme="majorHAnsi" w:cstheme="majorHAnsi"/>
          <w:b/>
          <w:lang w:eastAsia="pl-PL"/>
        </w:rPr>
        <w:t xml:space="preserve"> uchwaleni</w:t>
      </w:r>
      <w:r w:rsidR="009647C7">
        <w:rPr>
          <w:rFonts w:asciiTheme="majorHAnsi" w:eastAsia="Times New Roman" w:hAnsiTheme="majorHAnsi" w:cstheme="majorHAnsi"/>
          <w:b/>
          <w:lang w:eastAsia="pl-PL"/>
        </w:rPr>
        <w:t>a tego</w:t>
      </w:r>
      <w:r w:rsidR="00F435FA" w:rsidRPr="00F435FA">
        <w:rPr>
          <w:rFonts w:asciiTheme="majorHAnsi" w:eastAsia="Times New Roman" w:hAnsiTheme="majorHAnsi" w:cstheme="majorHAnsi"/>
          <w:b/>
          <w:lang w:eastAsia="pl-PL"/>
        </w:rPr>
        <w:t xml:space="preserve"> projektu </w:t>
      </w:r>
      <w:r w:rsidR="009647C7">
        <w:rPr>
          <w:rFonts w:asciiTheme="majorHAnsi" w:eastAsia="Times New Roman" w:hAnsiTheme="majorHAnsi" w:cstheme="majorHAnsi"/>
          <w:b/>
          <w:lang w:eastAsia="pl-PL"/>
        </w:rPr>
        <w:t>można</w:t>
      </w:r>
      <w:r w:rsidR="00AE2FD7">
        <w:rPr>
          <w:rFonts w:asciiTheme="majorHAnsi" w:eastAsia="Times New Roman" w:hAnsiTheme="majorHAnsi" w:cstheme="majorHAnsi"/>
          <w:b/>
          <w:lang w:eastAsia="pl-PL"/>
        </w:rPr>
        <w:t xml:space="preserve"> zawczasu zabezpieczyć się </w:t>
      </w:r>
      <w:r w:rsidR="00E3765C">
        <w:rPr>
          <w:rFonts w:asciiTheme="majorHAnsi" w:eastAsia="Times New Roman" w:hAnsiTheme="majorHAnsi" w:cstheme="majorHAnsi"/>
          <w:b/>
          <w:lang w:eastAsia="pl-PL"/>
        </w:rPr>
        <w:t xml:space="preserve">na </w:t>
      </w:r>
      <w:r w:rsidR="00AE2FD7">
        <w:rPr>
          <w:rFonts w:asciiTheme="majorHAnsi" w:eastAsia="Times New Roman" w:hAnsiTheme="majorHAnsi" w:cstheme="majorHAnsi"/>
          <w:b/>
          <w:lang w:eastAsia="pl-PL"/>
        </w:rPr>
        <w:t xml:space="preserve">ewentualną konieczność dowodzenia swojej niewinności przed sądem. Takim asem </w:t>
      </w:r>
      <w:r w:rsidR="009647C7">
        <w:rPr>
          <w:rFonts w:asciiTheme="majorHAnsi" w:eastAsia="Times New Roman" w:hAnsiTheme="majorHAnsi" w:cstheme="majorHAnsi"/>
          <w:b/>
          <w:lang w:eastAsia="pl-PL"/>
        </w:rPr>
        <w:t xml:space="preserve">w rękawie </w:t>
      </w:r>
      <w:r w:rsidR="00AE2FD7">
        <w:rPr>
          <w:rFonts w:asciiTheme="majorHAnsi" w:eastAsia="Times New Roman" w:hAnsiTheme="majorHAnsi" w:cstheme="majorHAnsi"/>
          <w:b/>
          <w:lang w:eastAsia="pl-PL"/>
        </w:rPr>
        <w:t>jest</w:t>
      </w:r>
      <w:r w:rsidR="009647C7">
        <w:rPr>
          <w:rFonts w:asciiTheme="majorHAnsi" w:eastAsia="Times New Roman" w:hAnsiTheme="majorHAnsi" w:cstheme="majorHAnsi"/>
          <w:b/>
          <w:lang w:eastAsia="pl-PL"/>
        </w:rPr>
        <w:t xml:space="preserve"> ubezpieczeni</w:t>
      </w:r>
      <w:r w:rsidR="00AE2FD7">
        <w:rPr>
          <w:rFonts w:asciiTheme="majorHAnsi" w:eastAsia="Times New Roman" w:hAnsiTheme="majorHAnsi" w:cstheme="majorHAnsi"/>
          <w:b/>
          <w:lang w:eastAsia="pl-PL"/>
        </w:rPr>
        <w:t>e ochrony prawnej</w:t>
      </w:r>
      <w:r w:rsidR="009647C7">
        <w:rPr>
          <w:rFonts w:asciiTheme="majorHAnsi" w:eastAsia="Times New Roman" w:hAnsiTheme="majorHAnsi" w:cstheme="majorHAnsi"/>
          <w:b/>
          <w:lang w:eastAsia="pl-PL"/>
        </w:rPr>
        <w:t>, które zapewni</w:t>
      </w:r>
      <w:r w:rsidR="00AE2FD7">
        <w:rPr>
          <w:rFonts w:asciiTheme="majorHAnsi" w:eastAsia="Times New Roman" w:hAnsiTheme="majorHAnsi" w:cstheme="majorHAnsi"/>
          <w:b/>
          <w:lang w:eastAsia="pl-PL"/>
        </w:rPr>
        <w:t>a i pokrywa koszty pomocy praw</w:t>
      </w:r>
      <w:r w:rsidR="00E400A8">
        <w:rPr>
          <w:rFonts w:asciiTheme="majorHAnsi" w:eastAsia="Times New Roman" w:hAnsiTheme="majorHAnsi" w:cstheme="majorHAnsi"/>
          <w:b/>
          <w:lang w:eastAsia="pl-PL"/>
        </w:rPr>
        <w:t>nika</w:t>
      </w:r>
      <w:r w:rsidR="009647C7">
        <w:rPr>
          <w:rFonts w:asciiTheme="majorHAnsi" w:eastAsia="Times New Roman" w:hAnsiTheme="majorHAnsi" w:cstheme="majorHAnsi"/>
          <w:b/>
          <w:lang w:eastAsia="pl-PL"/>
        </w:rPr>
        <w:t>.</w:t>
      </w:r>
    </w:p>
    <w:p w14:paraId="01E9CCB6" w14:textId="6824044D" w:rsidR="00424A13" w:rsidRPr="00424A13" w:rsidRDefault="00C25296" w:rsidP="00424A13">
      <w:pPr>
        <w:shd w:val="clear" w:color="auto" w:fill="FFFFFF"/>
        <w:spacing w:before="15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Obecnie obowiązujące prawo w kwestii mandatów </w:t>
      </w:r>
      <w:r w:rsidR="00F435FA" w:rsidRPr="00F435FA">
        <w:rPr>
          <w:rFonts w:asciiTheme="majorHAnsi" w:eastAsia="Times New Roman" w:hAnsiTheme="majorHAnsi" w:cstheme="majorHAnsi"/>
          <w:lang w:eastAsia="pl-PL"/>
        </w:rPr>
        <w:t>reguluje art. 97 Kodeksu postępowania w sprawach o wykroczenia, który mówi o tym, że</w:t>
      </w:r>
      <w:r w:rsidR="00B93EF1">
        <w:rPr>
          <w:rFonts w:asciiTheme="majorHAnsi" w:eastAsia="Times New Roman" w:hAnsiTheme="majorHAnsi" w:cstheme="majorHAnsi"/>
          <w:lang w:eastAsia="pl-PL"/>
        </w:rPr>
        <w:t>:</w:t>
      </w:r>
      <w:r w:rsidR="00F435FA" w:rsidRPr="00F435FA">
        <w:rPr>
          <w:rFonts w:asciiTheme="majorHAnsi" w:eastAsia="Times New Roman" w:hAnsiTheme="majorHAnsi" w:cstheme="majorHAnsi"/>
          <w:lang w:eastAsia="pl-PL"/>
        </w:rPr>
        <w:t xml:space="preserve"> </w:t>
      </w:r>
      <w:r w:rsidR="00B93EF1" w:rsidRPr="00B93EF1">
        <w:rPr>
          <w:rFonts w:asciiTheme="majorHAnsi" w:eastAsia="Times New Roman" w:hAnsiTheme="majorHAnsi" w:cstheme="majorHAnsi"/>
          <w:lang w:eastAsia="pl-PL"/>
        </w:rPr>
        <w:t>„</w:t>
      </w:r>
      <w:r w:rsidR="00F435FA" w:rsidRPr="00E3765C">
        <w:rPr>
          <w:rFonts w:asciiTheme="majorHAnsi" w:eastAsia="Times New Roman" w:hAnsiTheme="majorHAnsi" w:cstheme="majorHAnsi"/>
          <w:lang w:eastAsia="pl-PL"/>
        </w:rPr>
        <w:t>potencjalny sprawca wykroczenia może odmówić przyjęcia mandatu karnego</w:t>
      </w:r>
      <w:r w:rsidR="00B00BC0" w:rsidRPr="00B93EF1">
        <w:rPr>
          <w:rFonts w:asciiTheme="majorHAnsi" w:eastAsia="Times New Roman" w:hAnsiTheme="majorHAnsi" w:cstheme="majorHAnsi"/>
          <w:lang w:eastAsia="pl-PL"/>
        </w:rPr>
        <w:t xml:space="preserve"> (§</w:t>
      </w:r>
      <w:r w:rsidR="00F435FA" w:rsidRPr="00B93EF1">
        <w:rPr>
          <w:rFonts w:asciiTheme="majorHAnsi" w:eastAsia="Times New Roman" w:hAnsiTheme="majorHAnsi" w:cstheme="majorHAnsi"/>
          <w:lang w:eastAsia="pl-PL"/>
        </w:rPr>
        <w:t xml:space="preserve">2). </w:t>
      </w:r>
      <w:r w:rsidR="00F435FA" w:rsidRPr="00E3765C">
        <w:rPr>
          <w:rFonts w:asciiTheme="majorHAnsi" w:eastAsia="Times New Roman" w:hAnsiTheme="majorHAnsi" w:cstheme="majorHAnsi"/>
          <w:lang w:eastAsia="pl-PL"/>
        </w:rPr>
        <w:t>Funkcjonariusz nakładający grzywnę jest obowiązany wskazać jej wysokość, określić zachowanie stanowiące wykroczenie, czas i miejsce jego popełnienia oraz kwalifikację prawną, a także poinformować sprawcę wykroczenia o prawie odmowy przyjęcia mandatu karnego i o skutkach prawnych takiej odmowy</w:t>
      </w:r>
      <w:r w:rsidR="00B00BC0" w:rsidRPr="00B93EF1">
        <w:rPr>
          <w:rFonts w:asciiTheme="majorHAnsi" w:eastAsia="Times New Roman" w:hAnsiTheme="majorHAnsi" w:cstheme="majorHAnsi"/>
          <w:lang w:eastAsia="pl-PL"/>
        </w:rPr>
        <w:t xml:space="preserve"> (§</w:t>
      </w:r>
      <w:r w:rsidR="00F435FA" w:rsidRPr="00B93EF1">
        <w:rPr>
          <w:rFonts w:asciiTheme="majorHAnsi" w:eastAsia="Times New Roman" w:hAnsiTheme="majorHAnsi" w:cstheme="majorHAnsi"/>
          <w:lang w:eastAsia="pl-PL"/>
        </w:rPr>
        <w:t>3)</w:t>
      </w:r>
      <w:r w:rsidR="00B93EF1" w:rsidRPr="00B93EF1">
        <w:rPr>
          <w:rFonts w:asciiTheme="majorHAnsi" w:eastAsia="Times New Roman" w:hAnsiTheme="majorHAnsi" w:cstheme="majorHAnsi"/>
          <w:lang w:eastAsia="pl-PL"/>
        </w:rPr>
        <w:t>”</w:t>
      </w:r>
      <w:r w:rsidR="00F435FA" w:rsidRPr="00B93EF1">
        <w:rPr>
          <w:rFonts w:asciiTheme="majorHAnsi" w:eastAsia="Times New Roman" w:hAnsiTheme="majorHAnsi" w:cstheme="majorHAnsi"/>
          <w:lang w:eastAsia="pl-PL"/>
        </w:rPr>
        <w:t>.</w:t>
      </w:r>
      <w:r w:rsidR="00F435FA" w:rsidRPr="00F435FA">
        <w:rPr>
          <w:rFonts w:asciiTheme="majorHAnsi" w:eastAsia="Times New Roman" w:hAnsiTheme="majorHAnsi" w:cstheme="majorHAnsi"/>
          <w:lang w:eastAsia="pl-PL"/>
        </w:rPr>
        <w:t xml:space="preserve"> Nowa propozycja posłów przewiduje, że jeśli ukarany nie zgodzi się z decyzją funkcjonariusza, </w:t>
      </w:r>
      <w:r w:rsidR="00A751FE">
        <w:rPr>
          <w:rFonts w:asciiTheme="majorHAnsi" w:eastAsia="Times New Roman" w:hAnsiTheme="majorHAnsi" w:cstheme="majorHAnsi"/>
          <w:lang w:eastAsia="pl-PL"/>
        </w:rPr>
        <w:t xml:space="preserve">nie będzie mógł </w:t>
      </w:r>
      <w:r w:rsidR="00B93EF1">
        <w:rPr>
          <w:rFonts w:asciiTheme="majorHAnsi" w:eastAsia="Times New Roman" w:hAnsiTheme="majorHAnsi" w:cstheme="majorHAnsi"/>
          <w:lang w:eastAsia="pl-PL"/>
        </w:rPr>
        <w:t xml:space="preserve">już </w:t>
      </w:r>
      <w:r w:rsidR="00A751FE">
        <w:rPr>
          <w:rFonts w:asciiTheme="majorHAnsi" w:eastAsia="Times New Roman" w:hAnsiTheme="majorHAnsi" w:cstheme="majorHAnsi"/>
          <w:lang w:eastAsia="pl-PL"/>
        </w:rPr>
        <w:t>skorzystać z prawa odmowy przyjęcia mandatu</w:t>
      </w:r>
      <w:r w:rsidR="00F435FA" w:rsidRPr="00F435FA">
        <w:rPr>
          <w:rFonts w:asciiTheme="majorHAnsi" w:eastAsia="Times New Roman" w:hAnsiTheme="majorHAnsi" w:cstheme="majorHAnsi"/>
          <w:lang w:eastAsia="pl-PL"/>
        </w:rPr>
        <w:t xml:space="preserve">. </w:t>
      </w:r>
    </w:p>
    <w:p w14:paraId="49F615C8" w14:textId="77777777" w:rsidR="00F435FA" w:rsidRDefault="00F435FA" w:rsidP="00F435FA">
      <w:pPr>
        <w:shd w:val="clear" w:color="auto" w:fill="FFFFFF"/>
        <w:spacing w:before="150"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F435FA">
        <w:rPr>
          <w:rFonts w:asciiTheme="majorHAnsi" w:eastAsia="Times New Roman" w:hAnsiTheme="majorHAnsi" w:cstheme="majorHAnsi"/>
          <w:b/>
          <w:lang w:eastAsia="pl-PL"/>
        </w:rPr>
        <w:t xml:space="preserve">7 dni na skuteczne działanie </w:t>
      </w:r>
    </w:p>
    <w:p w14:paraId="6CDDC152" w14:textId="5DA98F3B" w:rsidR="00F435FA" w:rsidRDefault="00F435FA" w:rsidP="00F435FA">
      <w:pPr>
        <w:shd w:val="clear" w:color="auto" w:fill="FFFFFF"/>
        <w:spacing w:before="150"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F435FA">
        <w:rPr>
          <w:rFonts w:asciiTheme="majorHAnsi" w:eastAsia="Times New Roman" w:hAnsiTheme="majorHAnsi" w:cstheme="majorHAnsi"/>
          <w:lang w:eastAsia="pl-PL"/>
        </w:rPr>
        <w:t xml:space="preserve">W proponowanym projekcie nowelizacji, jeśli ukarany </w:t>
      </w:r>
      <w:r w:rsidR="00E3765C">
        <w:rPr>
          <w:rFonts w:asciiTheme="majorHAnsi" w:eastAsia="Times New Roman" w:hAnsiTheme="majorHAnsi" w:cstheme="majorHAnsi"/>
          <w:lang w:eastAsia="pl-PL"/>
        </w:rPr>
        <w:t xml:space="preserve">uzna, że otrzymał mandat niesłusznie lub jest on </w:t>
      </w:r>
      <w:r w:rsidR="004A0175">
        <w:rPr>
          <w:rFonts w:asciiTheme="majorHAnsi" w:eastAsia="Times New Roman" w:hAnsiTheme="majorHAnsi" w:cstheme="majorHAnsi"/>
          <w:lang w:eastAsia="pl-PL"/>
        </w:rPr>
        <w:t>nieproporcjonalnie wysoki</w:t>
      </w:r>
      <w:r w:rsidRPr="00F435FA">
        <w:rPr>
          <w:rFonts w:asciiTheme="majorHAnsi" w:eastAsia="Times New Roman" w:hAnsiTheme="majorHAnsi" w:cstheme="majorHAnsi"/>
          <w:lang w:eastAsia="pl-PL"/>
        </w:rPr>
        <w:t>, będzie miał 7 dni na zaskarżenie go do sądu rejonowego.</w:t>
      </w:r>
    </w:p>
    <w:p w14:paraId="0B2355B3" w14:textId="65620380" w:rsidR="00F435FA" w:rsidRPr="00F435FA" w:rsidRDefault="00F435FA" w:rsidP="00F435FA">
      <w:pPr>
        <w:shd w:val="clear" w:color="auto" w:fill="FFFFFF"/>
        <w:spacing w:before="150"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F435FA">
        <w:rPr>
          <w:rFonts w:asciiTheme="majorHAnsi" w:eastAsia="Times New Roman" w:hAnsiTheme="majorHAnsi" w:cstheme="majorHAnsi"/>
          <w:lang w:eastAsia="pl-PL"/>
        </w:rPr>
        <w:t xml:space="preserve">- </w:t>
      </w:r>
      <w:r w:rsidRPr="00F435FA">
        <w:rPr>
          <w:rFonts w:asciiTheme="majorHAnsi" w:eastAsia="Times New Roman" w:hAnsiTheme="majorHAnsi" w:cstheme="majorHAnsi"/>
          <w:i/>
          <w:lang w:eastAsia="pl-PL"/>
        </w:rPr>
        <w:t>W tym krótkim czasie ukarany musi podjąć decyzję, czy zaskarża mandat co do winy, czy co do kary. W tym przypadku szczególnie ważne jest obiektywne spojrzenie na sytuację i wybór opcji, która w danym przypadku ma większą szansę na wygraną w sądzie. Drugą istotną kwestią jest zebranie dowodów, które udowodnią słuszność skarżącego. W obu tych przypadkach dobrym rozwiązaniem byłoby wsparcie prawnika, który oceni szanse na wygranie sprawy, a także pomoże w sprawnym zgromadzeniu odpowiednich dowodów. Zaawansowana wiedza prawna i doświadczenie zwiększają szansę na wygraną, tym bardziej, gdy musimy działać pod presją czasu</w:t>
      </w:r>
      <w:r w:rsidRPr="00F435FA">
        <w:rPr>
          <w:rFonts w:asciiTheme="majorHAnsi" w:eastAsia="Times New Roman" w:hAnsiTheme="majorHAnsi" w:cstheme="majorHAnsi"/>
          <w:lang w:eastAsia="pl-PL"/>
        </w:rPr>
        <w:t xml:space="preserve"> – zauważa </w:t>
      </w:r>
      <w:r w:rsidR="00E400A8">
        <w:rPr>
          <w:rFonts w:asciiTheme="majorHAnsi" w:eastAsia="Times New Roman" w:hAnsiTheme="majorHAnsi" w:cstheme="majorHAnsi"/>
          <w:lang w:eastAsia="pl-PL"/>
        </w:rPr>
        <w:t>Piotr Kuźmiński, prawnik DAS Towarzystwa Ubezpieczeń Ochrony Prawnej</w:t>
      </w:r>
      <w:r w:rsidRPr="00F435FA">
        <w:rPr>
          <w:rFonts w:asciiTheme="majorHAnsi" w:eastAsia="Times New Roman" w:hAnsiTheme="majorHAnsi" w:cstheme="majorHAnsi"/>
          <w:lang w:eastAsia="pl-PL"/>
        </w:rPr>
        <w:t xml:space="preserve">.  </w:t>
      </w:r>
    </w:p>
    <w:p w14:paraId="7C2DD391" w14:textId="4CE8B235" w:rsidR="00A751FE" w:rsidRDefault="00181F98" w:rsidP="00F435FA">
      <w:pPr>
        <w:spacing w:before="15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Prawnik DA</w:t>
      </w:r>
      <w:r w:rsidR="00F31D11">
        <w:rPr>
          <w:rFonts w:asciiTheme="majorHAnsi" w:eastAsia="Times New Roman" w:hAnsiTheme="majorHAnsi" w:cstheme="majorHAnsi"/>
          <w:lang w:eastAsia="pl-PL"/>
        </w:rPr>
        <w:t>S</w:t>
      </w:r>
      <w:r>
        <w:rPr>
          <w:rFonts w:asciiTheme="majorHAnsi" w:eastAsia="Times New Roman" w:hAnsiTheme="majorHAnsi" w:cstheme="majorHAnsi"/>
          <w:lang w:eastAsia="pl-PL"/>
        </w:rPr>
        <w:t xml:space="preserve"> dodaje, że r</w:t>
      </w:r>
      <w:r w:rsidR="00F435FA" w:rsidRPr="00F435FA">
        <w:rPr>
          <w:rFonts w:asciiTheme="majorHAnsi" w:eastAsia="Times New Roman" w:hAnsiTheme="majorHAnsi" w:cstheme="majorHAnsi"/>
          <w:lang w:eastAsia="pl-PL"/>
        </w:rPr>
        <w:t>ównież obecnie, gdy skorzystamy z możliwości nieprzyjęcia mandatu, sprawa jest kierowana do sądu. Jednak musimy wziąć pod uwagę, że koszty samego postępowania sądowego mogą czasem przekroczyć kwotę pierwotnie nałożonej kary. Trzeba również pamiętać o ryzyku ewentualnej przegranej, które przenosi na nas koszty rozprawy. Je</w:t>
      </w:r>
      <w:r w:rsidR="00B93EF1">
        <w:rPr>
          <w:rFonts w:asciiTheme="majorHAnsi" w:eastAsia="Times New Roman" w:hAnsiTheme="majorHAnsi" w:cstheme="majorHAnsi"/>
          <w:lang w:eastAsia="pl-PL"/>
        </w:rPr>
        <w:t>dnak z drugiej strony</w:t>
      </w:r>
      <w:r w:rsidR="0010363E">
        <w:rPr>
          <w:rFonts w:asciiTheme="majorHAnsi" w:eastAsia="Times New Roman" w:hAnsiTheme="majorHAnsi" w:cstheme="majorHAnsi"/>
          <w:lang w:eastAsia="pl-PL"/>
        </w:rPr>
        <w:t>,</w:t>
      </w:r>
      <w:r w:rsidR="00F435FA" w:rsidRPr="00F435FA">
        <w:rPr>
          <w:rFonts w:asciiTheme="majorHAnsi" w:eastAsia="Times New Roman" w:hAnsiTheme="majorHAnsi" w:cstheme="majorHAnsi"/>
          <w:lang w:eastAsia="pl-PL"/>
        </w:rPr>
        <w:t xml:space="preserve"> </w:t>
      </w:r>
      <w:r w:rsidR="00B93EF1">
        <w:rPr>
          <w:rFonts w:asciiTheme="majorHAnsi" w:eastAsia="Times New Roman" w:hAnsiTheme="majorHAnsi" w:cstheme="majorHAnsi"/>
          <w:lang w:eastAsia="pl-PL"/>
        </w:rPr>
        <w:t>jeśli</w:t>
      </w:r>
      <w:r w:rsidR="00F435FA" w:rsidRPr="00F435FA">
        <w:rPr>
          <w:rFonts w:asciiTheme="majorHAnsi" w:eastAsia="Times New Roman" w:hAnsiTheme="majorHAnsi" w:cstheme="majorHAnsi"/>
          <w:lang w:eastAsia="pl-PL"/>
        </w:rPr>
        <w:t xml:space="preserve"> przyjmiemy mandat, </w:t>
      </w:r>
      <w:r w:rsidR="009647C7">
        <w:rPr>
          <w:rFonts w:asciiTheme="majorHAnsi" w:eastAsia="Times New Roman" w:hAnsiTheme="majorHAnsi" w:cstheme="majorHAnsi"/>
          <w:lang w:eastAsia="pl-PL"/>
        </w:rPr>
        <w:t xml:space="preserve">praktycznie </w:t>
      </w:r>
      <w:r w:rsidR="00F435FA" w:rsidRPr="00F435FA">
        <w:rPr>
          <w:rFonts w:asciiTheme="majorHAnsi" w:eastAsia="Times New Roman" w:hAnsiTheme="majorHAnsi" w:cstheme="majorHAnsi"/>
          <w:lang w:eastAsia="pl-PL"/>
        </w:rPr>
        <w:t>tracimy możliwość odwołania się w kwesti</w:t>
      </w:r>
      <w:r w:rsidR="00B00BC0">
        <w:rPr>
          <w:rFonts w:asciiTheme="majorHAnsi" w:eastAsia="Times New Roman" w:hAnsiTheme="majorHAnsi" w:cstheme="majorHAnsi"/>
          <w:lang w:eastAsia="pl-PL"/>
        </w:rPr>
        <w:t>i jego wysokości lub zasadności</w:t>
      </w:r>
      <w:r>
        <w:rPr>
          <w:rFonts w:asciiTheme="majorHAnsi" w:eastAsia="Times New Roman" w:hAnsiTheme="majorHAnsi" w:cstheme="majorHAnsi"/>
          <w:lang w:eastAsia="pl-PL"/>
        </w:rPr>
        <w:t>, wskazuje ekspert</w:t>
      </w:r>
      <w:r w:rsidR="00B00BC0">
        <w:rPr>
          <w:rFonts w:asciiTheme="majorHAnsi" w:eastAsia="Times New Roman" w:hAnsiTheme="majorHAnsi" w:cstheme="majorHAnsi"/>
          <w:lang w:eastAsia="pl-PL"/>
        </w:rPr>
        <w:t xml:space="preserve">. </w:t>
      </w:r>
    </w:p>
    <w:p w14:paraId="0C2F4212" w14:textId="56C49088" w:rsidR="00181F98" w:rsidRDefault="00181F98" w:rsidP="00F435FA">
      <w:pPr>
        <w:spacing w:before="15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</w:t>
      </w:r>
      <w:r w:rsidR="00853B20">
        <w:rPr>
          <w:rFonts w:asciiTheme="majorHAnsi" w:eastAsia="Times New Roman" w:hAnsiTheme="majorHAnsi" w:cstheme="majorHAnsi"/>
          <w:lang w:eastAsia="pl-PL"/>
        </w:rPr>
        <w:t xml:space="preserve"> </w:t>
      </w:r>
      <w:r w:rsidR="00B93EF1">
        <w:rPr>
          <w:rFonts w:asciiTheme="majorHAnsi" w:eastAsia="Times New Roman" w:hAnsiTheme="majorHAnsi" w:cstheme="majorHAnsi"/>
          <w:lang w:eastAsia="pl-PL"/>
        </w:rPr>
        <w:t xml:space="preserve">takim przypadku </w:t>
      </w:r>
      <w:r w:rsidR="00853B20">
        <w:rPr>
          <w:rFonts w:asciiTheme="majorHAnsi" w:eastAsia="Times New Roman" w:hAnsiTheme="majorHAnsi" w:cstheme="majorHAnsi"/>
          <w:lang w:eastAsia="pl-PL"/>
        </w:rPr>
        <w:t xml:space="preserve">kluczowe są </w:t>
      </w:r>
      <w:r>
        <w:rPr>
          <w:rFonts w:asciiTheme="majorHAnsi" w:eastAsia="Times New Roman" w:hAnsiTheme="majorHAnsi" w:cstheme="majorHAnsi"/>
          <w:lang w:eastAsia="pl-PL"/>
        </w:rPr>
        <w:t xml:space="preserve">więc </w:t>
      </w:r>
      <w:r w:rsidR="00853B20">
        <w:rPr>
          <w:rFonts w:asciiTheme="majorHAnsi" w:eastAsia="Times New Roman" w:hAnsiTheme="majorHAnsi" w:cstheme="majorHAnsi"/>
          <w:lang w:eastAsia="pl-PL"/>
        </w:rPr>
        <w:t>pierwsze minuty</w:t>
      </w:r>
      <w:r w:rsidR="00B93EF1">
        <w:rPr>
          <w:rFonts w:asciiTheme="majorHAnsi" w:eastAsia="Times New Roman" w:hAnsiTheme="majorHAnsi" w:cstheme="majorHAnsi"/>
          <w:lang w:eastAsia="pl-PL"/>
        </w:rPr>
        <w:t xml:space="preserve"> po zatrzymaniu przez Policję</w:t>
      </w:r>
      <w:r w:rsidR="00853B20">
        <w:rPr>
          <w:rFonts w:asciiTheme="majorHAnsi" w:eastAsia="Times New Roman" w:hAnsiTheme="majorHAnsi" w:cstheme="majorHAnsi"/>
          <w:lang w:eastAsia="pl-PL"/>
        </w:rPr>
        <w:t xml:space="preserve">, gdy musimy szybko oszacować </w:t>
      </w:r>
      <w:r w:rsidR="00A751FE">
        <w:rPr>
          <w:rFonts w:asciiTheme="majorHAnsi" w:eastAsia="Times New Roman" w:hAnsiTheme="majorHAnsi" w:cstheme="majorHAnsi"/>
          <w:lang w:eastAsia="pl-PL"/>
        </w:rPr>
        <w:t xml:space="preserve">czy </w:t>
      </w:r>
      <w:r>
        <w:rPr>
          <w:rFonts w:asciiTheme="majorHAnsi" w:eastAsia="Times New Roman" w:hAnsiTheme="majorHAnsi" w:cstheme="majorHAnsi"/>
          <w:lang w:eastAsia="pl-PL"/>
        </w:rPr>
        <w:t xml:space="preserve">warto </w:t>
      </w:r>
      <w:r w:rsidR="00853B20">
        <w:rPr>
          <w:rFonts w:asciiTheme="majorHAnsi" w:eastAsia="Times New Roman" w:hAnsiTheme="majorHAnsi" w:cstheme="majorHAnsi"/>
          <w:lang w:eastAsia="pl-PL"/>
        </w:rPr>
        <w:t xml:space="preserve">odmówić przyjęcia mandatu. </w:t>
      </w:r>
      <w:r w:rsidR="00A751FE">
        <w:rPr>
          <w:rFonts w:asciiTheme="majorHAnsi" w:eastAsia="Times New Roman" w:hAnsiTheme="majorHAnsi" w:cstheme="majorHAnsi"/>
          <w:lang w:eastAsia="pl-PL"/>
        </w:rPr>
        <w:t>W</w:t>
      </w:r>
      <w:r w:rsidR="00853B20">
        <w:rPr>
          <w:rFonts w:asciiTheme="majorHAnsi" w:eastAsia="Times New Roman" w:hAnsiTheme="majorHAnsi" w:cstheme="majorHAnsi"/>
          <w:lang w:eastAsia="pl-PL"/>
        </w:rPr>
        <w:t xml:space="preserve"> stresujących chwilach o racjonalne decyzje może być </w:t>
      </w:r>
      <w:r w:rsidR="00CC60A3">
        <w:rPr>
          <w:rFonts w:asciiTheme="majorHAnsi" w:eastAsia="Times New Roman" w:hAnsiTheme="majorHAnsi" w:cstheme="majorHAnsi"/>
          <w:lang w:eastAsia="pl-PL"/>
        </w:rPr>
        <w:t xml:space="preserve">jednak </w:t>
      </w:r>
      <w:r w:rsidR="00853B20">
        <w:rPr>
          <w:rFonts w:asciiTheme="majorHAnsi" w:eastAsia="Times New Roman" w:hAnsiTheme="majorHAnsi" w:cstheme="majorHAnsi"/>
          <w:lang w:eastAsia="pl-PL"/>
        </w:rPr>
        <w:t xml:space="preserve">ciężko, dlatego </w:t>
      </w:r>
      <w:r w:rsidR="008A58FA">
        <w:rPr>
          <w:rFonts w:asciiTheme="majorHAnsi" w:eastAsia="Times New Roman" w:hAnsiTheme="majorHAnsi" w:cstheme="majorHAnsi"/>
          <w:lang w:eastAsia="pl-PL"/>
        </w:rPr>
        <w:t xml:space="preserve">ekspercka </w:t>
      </w:r>
      <w:r w:rsidR="00852893">
        <w:rPr>
          <w:rFonts w:asciiTheme="majorHAnsi" w:eastAsia="Times New Roman" w:hAnsiTheme="majorHAnsi" w:cstheme="majorHAnsi"/>
          <w:lang w:eastAsia="pl-PL"/>
        </w:rPr>
        <w:t>pomoc</w:t>
      </w:r>
      <w:r w:rsidR="00853B20">
        <w:rPr>
          <w:rFonts w:asciiTheme="majorHAnsi" w:eastAsia="Times New Roman" w:hAnsiTheme="majorHAnsi" w:cstheme="majorHAnsi"/>
          <w:lang w:eastAsia="pl-PL"/>
        </w:rPr>
        <w:t xml:space="preserve"> może </w:t>
      </w:r>
      <w:r w:rsidR="00192305">
        <w:rPr>
          <w:rFonts w:asciiTheme="majorHAnsi" w:eastAsia="Times New Roman" w:hAnsiTheme="majorHAnsi" w:cstheme="majorHAnsi"/>
          <w:lang w:eastAsia="pl-PL"/>
        </w:rPr>
        <w:t>okazać się</w:t>
      </w:r>
      <w:r w:rsidR="00F351A4">
        <w:rPr>
          <w:rFonts w:asciiTheme="majorHAnsi" w:eastAsia="Times New Roman" w:hAnsiTheme="majorHAnsi" w:cstheme="majorHAnsi"/>
          <w:lang w:eastAsia="pl-PL"/>
        </w:rPr>
        <w:t xml:space="preserve"> ogromnym</w:t>
      </w:r>
      <w:r w:rsidR="00853B20">
        <w:rPr>
          <w:rFonts w:asciiTheme="majorHAnsi" w:eastAsia="Times New Roman" w:hAnsiTheme="majorHAnsi" w:cstheme="majorHAnsi"/>
          <w:lang w:eastAsia="pl-PL"/>
        </w:rPr>
        <w:t xml:space="preserve"> wsparciem.</w:t>
      </w:r>
    </w:p>
    <w:p w14:paraId="6BBEF0C1" w14:textId="2A736E28" w:rsidR="00E253FC" w:rsidRPr="00E3765C" w:rsidRDefault="00181F98" w:rsidP="00F435FA">
      <w:pPr>
        <w:spacing w:before="150"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3765C">
        <w:rPr>
          <w:rFonts w:asciiTheme="majorHAnsi" w:eastAsia="Times New Roman" w:hAnsiTheme="majorHAnsi" w:cstheme="majorHAnsi"/>
          <w:b/>
          <w:lang w:eastAsia="pl-PL"/>
        </w:rPr>
        <w:t>Prawnik w polisie</w:t>
      </w:r>
    </w:p>
    <w:p w14:paraId="1668CFC5" w14:textId="13FDBC80" w:rsidR="00F435FA" w:rsidRDefault="00CC60A3" w:rsidP="00F435FA">
      <w:pPr>
        <w:spacing w:before="15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 takich sytuacjach przydatne okaże się</w:t>
      </w:r>
      <w:r w:rsidR="00A751FE">
        <w:rPr>
          <w:rFonts w:asciiTheme="majorHAnsi" w:eastAsia="Times New Roman" w:hAnsiTheme="majorHAnsi" w:cstheme="majorHAnsi"/>
          <w:lang w:eastAsia="pl-PL"/>
        </w:rPr>
        <w:t xml:space="preserve"> </w:t>
      </w:r>
      <w:r w:rsidR="00853B20">
        <w:rPr>
          <w:rFonts w:asciiTheme="majorHAnsi" w:eastAsia="Times New Roman" w:hAnsiTheme="majorHAnsi" w:cstheme="majorHAnsi"/>
          <w:lang w:eastAsia="pl-PL"/>
        </w:rPr>
        <w:t>ubezpieczeni</w:t>
      </w:r>
      <w:r w:rsidR="00A751FE">
        <w:rPr>
          <w:rFonts w:asciiTheme="majorHAnsi" w:eastAsia="Times New Roman" w:hAnsiTheme="majorHAnsi" w:cstheme="majorHAnsi"/>
          <w:lang w:eastAsia="pl-PL"/>
        </w:rPr>
        <w:t>e ochrony prawnej</w:t>
      </w:r>
      <w:r w:rsidR="00853B20">
        <w:rPr>
          <w:rFonts w:asciiTheme="majorHAnsi" w:eastAsia="Times New Roman" w:hAnsiTheme="majorHAnsi" w:cstheme="majorHAnsi"/>
          <w:lang w:eastAsia="pl-PL"/>
        </w:rPr>
        <w:t>, które</w:t>
      </w:r>
      <w:r w:rsidR="00A751FE">
        <w:rPr>
          <w:rFonts w:asciiTheme="majorHAnsi" w:eastAsia="Times New Roman" w:hAnsiTheme="majorHAnsi" w:cstheme="majorHAnsi"/>
          <w:lang w:eastAsia="pl-PL"/>
        </w:rPr>
        <w:t xml:space="preserve"> zapewnia natychmiastową pomoc prawną i finansuje jej koszty</w:t>
      </w:r>
      <w:r w:rsidR="00853B20">
        <w:rPr>
          <w:rFonts w:asciiTheme="majorHAnsi" w:eastAsia="Times New Roman" w:hAnsiTheme="majorHAnsi" w:cstheme="majorHAnsi"/>
          <w:lang w:eastAsia="pl-PL"/>
        </w:rPr>
        <w:t>.</w:t>
      </w:r>
      <w:r w:rsidR="00A751FE">
        <w:rPr>
          <w:rFonts w:asciiTheme="majorHAnsi" w:eastAsia="Times New Roman" w:hAnsiTheme="majorHAnsi" w:cstheme="majorHAnsi"/>
          <w:lang w:eastAsia="pl-PL"/>
        </w:rPr>
        <w:t xml:space="preserve"> W ram</w:t>
      </w:r>
      <w:r w:rsidR="00181F98">
        <w:rPr>
          <w:rFonts w:asciiTheme="majorHAnsi" w:eastAsia="Times New Roman" w:hAnsiTheme="majorHAnsi" w:cstheme="majorHAnsi"/>
          <w:lang w:eastAsia="pl-PL"/>
        </w:rPr>
        <w:t xml:space="preserve">ach takiej polisy dostępne są </w:t>
      </w:r>
      <w:r w:rsidR="00A751FE">
        <w:rPr>
          <w:rFonts w:asciiTheme="majorHAnsi" w:eastAsia="Times New Roman" w:hAnsiTheme="majorHAnsi" w:cstheme="majorHAnsi"/>
          <w:lang w:eastAsia="pl-PL"/>
        </w:rPr>
        <w:t xml:space="preserve">telefoniczne </w:t>
      </w:r>
      <w:r w:rsidR="00A751FE">
        <w:rPr>
          <w:rFonts w:asciiTheme="majorHAnsi" w:eastAsia="Times New Roman" w:hAnsiTheme="majorHAnsi" w:cstheme="majorHAnsi"/>
          <w:lang w:eastAsia="pl-PL"/>
        </w:rPr>
        <w:lastRenderedPageBreak/>
        <w:t>porady</w:t>
      </w:r>
      <w:r w:rsidR="00F435FA" w:rsidRPr="00F435FA">
        <w:rPr>
          <w:rFonts w:asciiTheme="majorHAnsi" w:eastAsia="Times New Roman" w:hAnsiTheme="majorHAnsi" w:cstheme="majorHAnsi"/>
          <w:lang w:eastAsia="pl-PL"/>
        </w:rPr>
        <w:t>,</w:t>
      </w:r>
      <w:r w:rsidR="00A751FE">
        <w:rPr>
          <w:rFonts w:asciiTheme="majorHAnsi" w:eastAsia="Times New Roman" w:hAnsiTheme="majorHAnsi" w:cstheme="majorHAnsi"/>
          <w:lang w:eastAsia="pl-PL"/>
        </w:rPr>
        <w:t xml:space="preserve"> dzięki którym wątpliwości dotyczące przepisów</w:t>
      </w:r>
      <w:r w:rsidR="001950A0">
        <w:rPr>
          <w:rFonts w:asciiTheme="majorHAnsi" w:eastAsia="Times New Roman" w:hAnsiTheme="majorHAnsi" w:cstheme="majorHAnsi"/>
          <w:lang w:eastAsia="pl-PL"/>
        </w:rPr>
        <w:t xml:space="preserve"> prawnych</w:t>
      </w:r>
      <w:r w:rsidR="00A751FE">
        <w:rPr>
          <w:rFonts w:asciiTheme="majorHAnsi" w:eastAsia="Times New Roman" w:hAnsiTheme="majorHAnsi" w:cstheme="majorHAnsi"/>
          <w:lang w:eastAsia="pl-PL"/>
        </w:rPr>
        <w:t xml:space="preserve"> czy np. zasadności ukarania nas </w:t>
      </w:r>
      <w:r w:rsidR="00480F64">
        <w:rPr>
          <w:rFonts w:asciiTheme="majorHAnsi" w:eastAsia="Times New Roman" w:hAnsiTheme="majorHAnsi" w:cstheme="majorHAnsi"/>
          <w:lang w:eastAsia="pl-PL"/>
        </w:rPr>
        <w:t>mandatem</w:t>
      </w:r>
      <w:r w:rsidR="00A751FE">
        <w:rPr>
          <w:rFonts w:asciiTheme="majorHAnsi" w:eastAsia="Times New Roman" w:hAnsiTheme="majorHAnsi" w:cstheme="majorHAnsi"/>
          <w:lang w:eastAsia="pl-PL"/>
        </w:rPr>
        <w:t xml:space="preserve">, możemy zweryfikować </w:t>
      </w:r>
      <w:r w:rsidR="00181F98">
        <w:rPr>
          <w:rFonts w:asciiTheme="majorHAnsi" w:eastAsia="Times New Roman" w:hAnsiTheme="majorHAnsi" w:cstheme="majorHAnsi"/>
          <w:lang w:eastAsia="pl-PL"/>
        </w:rPr>
        <w:t xml:space="preserve">z prawnikiem </w:t>
      </w:r>
      <w:r w:rsidR="00A751FE">
        <w:rPr>
          <w:rFonts w:asciiTheme="majorHAnsi" w:eastAsia="Times New Roman" w:hAnsiTheme="majorHAnsi" w:cstheme="majorHAnsi"/>
          <w:lang w:eastAsia="pl-PL"/>
        </w:rPr>
        <w:t>od ręki.</w:t>
      </w:r>
      <w:r w:rsidR="00F435FA" w:rsidRPr="00F435FA">
        <w:rPr>
          <w:rFonts w:asciiTheme="majorHAnsi" w:eastAsia="Times New Roman" w:hAnsiTheme="majorHAnsi" w:cstheme="majorHAnsi"/>
          <w:lang w:eastAsia="pl-PL"/>
        </w:rPr>
        <w:t xml:space="preserve"> </w:t>
      </w:r>
      <w:r w:rsidR="00A751FE">
        <w:rPr>
          <w:rFonts w:asciiTheme="majorHAnsi" w:eastAsia="Times New Roman" w:hAnsiTheme="majorHAnsi" w:cstheme="majorHAnsi"/>
          <w:lang w:eastAsia="pl-PL"/>
        </w:rPr>
        <w:t>Dodatkowo, w</w:t>
      </w:r>
      <w:r w:rsidR="00F435FA" w:rsidRPr="00F435FA">
        <w:rPr>
          <w:rFonts w:asciiTheme="majorHAnsi" w:eastAsia="Times New Roman" w:hAnsiTheme="majorHAnsi" w:cstheme="majorHAnsi"/>
          <w:lang w:eastAsia="pl-PL"/>
        </w:rPr>
        <w:t xml:space="preserve"> momencie gdy zdecydujemy się na dochodzenie swoich praw w sądzie, takie ubezpieczenie sfinansuje honorarium prawnika </w:t>
      </w:r>
      <w:r w:rsidR="00181F98">
        <w:rPr>
          <w:rFonts w:asciiTheme="majorHAnsi" w:eastAsia="Times New Roman" w:hAnsiTheme="majorHAnsi" w:cstheme="majorHAnsi"/>
          <w:lang w:eastAsia="pl-PL"/>
        </w:rPr>
        <w:t>lub</w:t>
      </w:r>
      <w:r w:rsidR="00F435FA" w:rsidRPr="00F435FA">
        <w:rPr>
          <w:rFonts w:asciiTheme="majorHAnsi" w:eastAsia="Times New Roman" w:hAnsiTheme="majorHAnsi" w:cstheme="majorHAnsi"/>
          <w:lang w:eastAsia="pl-PL"/>
        </w:rPr>
        <w:t xml:space="preserve"> radcy prawnego oraz pokryje ewentualne koszty </w:t>
      </w:r>
      <w:r w:rsidR="00A751FE">
        <w:rPr>
          <w:rFonts w:asciiTheme="majorHAnsi" w:eastAsia="Times New Roman" w:hAnsiTheme="majorHAnsi" w:cstheme="majorHAnsi"/>
          <w:lang w:eastAsia="pl-PL"/>
        </w:rPr>
        <w:t>związane ze sprawą</w:t>
      </w:r>
      <w:r w:rsidR="00181F98">
        <w:rPr>
          <w:rFonts w:asciiTheme="majorHAnsi" w:eastAsia="Times New Roman" w:hAnsiTheme="majorHAnsi" w:cstheme="majorHAnsi"/>
          <w:lang w:eastAsia="pl-PL"/>
        </w:rPr>
        <w:t>, jak np. opłaty sądowe</w:t>
      </w:r>
      <w:r w:rsidR="00F435FA" w:rsidRPr="00F435FA">
        <w:rPr>
          <w:rFonts w:asciiTheme="majorHAnsi" w:eastAsia="Times New Roman" w:hAnsiTheme="majorHAnsi" w:cstheme="majorHAnsi"/>
          <w:lang w:eastAsia="pl-PL"/>
        </w:rPr>
        <w:t xml:space="preserve">. </w:t>
      </w:r>
      <w:r w:rsidR="00181F98">
        <w:rPr>
          <w:rFonts w:asciiTheme="majorHAnsi" w:eastAsia="Times New Roman" w:hAnsiTheme="majorHAnsi" w:cstheme="majorHAnsi"/>
          <w:lang w:eastAsia="pl-PL"/>
        </w:rPr>
        <w:t>Co ważne</w:t>
      </w:r>
      <w:r w:rsidR="00D77319">
        <w:rPr>
          <w:rFonts w:asciiTheme="majorHAnsi" w:eastAsia="Times New Roman" w:hAnsiTheme="majorHAnsi" w:cstheme="majorHAnsi"/>
          <w:lang w:eastAsia="pl-PL"/>
        </w:rPr>
        <w:t>,</w:t>
      </w:r>
      <w:r w:rsidR="00181F98">
        <w:rPr>
          <w:rFonts w:asciiTheme="majorHAnsi" w:eastAsia="Times New Roman" w:hAnsiTheme="majorHAnsi" w:cstheme="majorHAnsi"/>
          <w:lang w:eastAsia="pl-PL"/>
        </w:rPr>
        <w:t xml:space="preserve"> taka ochrona</w:t>
      </w:r>
      <w:r w:rsidR="00B00BC0">
        <w:rPr>
          <w:rFonts w:asciiTheme="majorHAnsi" w:eastAsia="Times New Roman" w:hAnsiTheme="majorHAnsi" w:cstheme="majorHAnsi"/>
          <w:lang w:eastAsia="pl-PL"/>
        </w:rPr>
        <w:t xml:space="preserve"> będzie miała również zastosowanie, gdy proponowane przez grupę posłów zmiany </w:t>
      </w:r>
      <w:r w:rsidR="00F351A4">
        <w:rPr>
          <w:rFonts w:asciiTheme="majorHAnsi" w:eastAsia="Times New Roman" w:hAnsiTheme="majorHAnsi" w:cstheme="majorHAnsi"/>
          <w:lang w:eastAsia="pl-PL"/>
        </w:rPr>
        <w:t xml:space="preserve">w kwestii przyjmowania mandatów </w:t>
      </w:r>
      <w:r w:rsidR="00B00BC0">
        <w:rPr>
          <w:rFonts w:asciiTheme="majorHAnsi" w:eastAsia="Times New Roman" w:hAnsiTheme="majorHAnsi" w:cstheme="majorHAnsi"/>
          <w:lang w:eastAsia="pl-PL"/>
        </w:rPr>
        <w:t xml:space="preserve">wejdą w życie. </w:t>
      </w:r>
    </w:p>
    <w:p w14:paraId="1726FA27" w14:textId="4134BA61" w:rsidR="00E253FC" w:rsidRPr="00E3765C" w:rsidRDefault="00181F98" w:rsidP="00F435FA">
      <w:pPr>
        <w:spacing w:before="150"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Ochrona nie tylko w kraju</w:t>
      </w:r>
    </w:p>
    <w:p w14:paraId="65AA979B" w14:textId="6C59E448" w:rsidR="009C28D0" w:rsidRDefault="00B22A15" w:rsidP="00F435FA">
      <w:pPr>
        <w:spacing w:before="15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55657">
        <w:rPr>
          <w:rFonts w:asciiTheme="majorHAnsi" w:eastAsia="Times New Roman" w:hAnsiTheme="majorHAnsi" w:cstheme="majorHAnsi"/>
          <w:lang w:eastAsia="pl-PL"/>
        </w:rPr>
        <w:t xml:space="preserve">Ubezpieczenie </w:t>
      </w:r>
      <w:r w:rsidR="009C28D0">
        <w:rPr>
          <w:rFonts w:asciiTheme="majorHAnsi" w:eastAsia="Times New Roman" w:hAnsiTheme="majorHAnsi" w:cstheme="majorHAnsi"/>
          <w:lang w:eastAsia="pl-PL"/>
        </w:rPr>
        <w:t>prawne</w:t>
      </w:r>
      <w:r w:rsidR="00F435FA" w:rsidRPr="00F55657">
        <w:rPr>
          <w:rFonts w:asciiTheme="majorHAnsi" w:eastAsia="Times New Roman" w:hAnsiTheme="majorHAnsi" w:cstheme="majorHAnsi"/>
          <w:lang w:eastAsia="pl-PL"/>
        </w:rPr>
        <w:t xml:space="preserve"> </w:t>
      </w:r>
      <w:r w:rsidR="00181F98" w:rsidRPr="00F55657">
        <w:rPr>
          <w:rFonts w:asciiTheme="majorHAnsi" w:eastAsia="Times New Roman" w:hAnsiTheme="majorHAnsi" w:cstheme="majorHAnsi"/>
          <w:lang w:eastAsia="pl-PL"/>
        </w:rPr>
        <w:t xml:space="preserve">może mieć </w:t>
      </w:r>
      <w:r w:rsidRPr="00F55657">
        <w:rPr>
          <w:rFonts w:asciiTheme="majorHAnsi" w:eastAsia="Times New Roman" w:hAnsiTheme="majorHAnsi" w:cstheme="majorHAnsi"/>
          <w:lang w:eastAsia="pl-PL"/>
        </w:rPr>
        <w:t xml:space="preserve">bardzo szeroki zakres i </w:t>
      </w:r>
      <w:r w:rsidR="00F435FA" w:rsidRPr="00F55657">
        <w:rPr>
          <w:rFonts w:asciiTheme="majorHAnsi" w:eastAsia="Times New Roman" w:hAnsiTheme="majorHAnsi" w:cstheme="majorHAnsi"/>
          <w:lang w:eastAsia="pl-PL"/>
        </w:rPr>
        <w:t>przyda</w:t>
      </w:r>
      <w:r w:rsidRPr="00F55657">
        <w:rPr>
          <w:rFonts w:asciiTheme="majorHAnsi" w:eastAsia="Times New Roman" w:hAnsiTheme="majorHAnsi" w:cstheme="majorHAnsi"/>
          <w:lang w:eastAsia="pl-PL"/>
        </w:rPr>
        <w:t>ć</w:t>
      </w:r>
      <w:r w:rsidR="00F435FA" w:rsidRPr="00F55657">
        <w:rPr>
          <w:rFonts w:asciiTheme="majorHAnsi" w:eastAsia="Times New Roman" w:hAnsiTheme="majorHAnsi" w:cstheme="majorHAnsi"/>
          <w:lang w:eastAsia="pl-PL"/>
        </w:rPr>
        <w:t xml:space="preserve"> się w razie problemów</w:t>
      </w:r>
      <w:r w:rsidR="00181F98" w:rsidRPr="00F55657">
        <w:rPr>
          <w:rFonts w:asciiTheme="majorHAnsi" w:eastAsia="Times New Roman" w:hAnsiTheme="majorHAnsi" w:cstheme="majorHAnsi"/>
          <w:lang w:eastAsia="pl-PL"/>
        </w:rPr>
        <w:t xml:space="preserve"> z Policją także za granicą</w:t>
      </w:r>
      <w:r w:rsidR="00F435FA" w:rsidRPr="00F55657">
        <w:rPr>
          <w:rFonts w:asciiTheme="majorHAnsi" w:eastAsia="Times New Roman" w:hAnsiTheme="majorHAnsi" w:cstheme="majorHAnsi"/>
          <w:lang w:eastAsia="pl-PL"/>
        </w:rPr>
        <w:t xml:space="preserve">. </w:t>
      </w:r>
      <w:r w:rsidR="00181F98" w:rsidRPr="00F55657">
        <w:rPr>
          <w:rFonts w:asciiTheme="majorHAnsi" w:eastAsia="Times New Roman" w:hAnsiTheme="majorHAnsi" w:cstheme="majorHAnsi"/>
          <w:lang w:eastAsia="pl-PL"/>
        </w:rPr>
        <w:t>Warto</w:t>
      </w:r>
      <w:r w:rsidR="00D77319">
        <w:rPr>
          <w:rFonts w:asciiTheme="majorHAnsi" w:eastAsia="Times New Roman" w:hAnsiTheme="majorHAnsi" w:cstheme="majorHAnsi"/>
          <w:lang w:eastAsia="pl-PL"/>
        </w:rPr>
        <w:t xml:space="preserve"> </w:t>
      </w:r>
      <w:r w:rsidR="00181F98" w:rsidRPr="00F55657">
        <w:rPr>
          <w:rFonts w:asciiTheme="majorHAnsi" w:eastAsia="Times New Roman" w:hAnsiTheme="majorHAnsi" w:cstheme="majorHAnsi"/>
          <w:lang w:eastAsia="pl-PL"/>
        </w:rPr>
        <w:t>przypomnieć, że</w:t>
      </w:r>
      <w:r w:rsidR="00F55657" w:rsidRPr="00F55657">
        <w:rPr>
          <w:rFonts w:asciiTheme="majorHAnsi" w:eastAsia="Times New Roman" w:hAnsiTheme="majorHAnsi" w:cstheme="majorHAnsi"/>
          <w:lang w:eastAsia="pl-PL"/>
        </w:rPr>
        <w:t xml:space="preserve"> w niektórych państwach unijnych funkcjonują przepisy, które nie pozwalają na odmowę przyjęcia mandatu. Właśnie na te przykłady powoływali się także autorzy polskiego projektu zmian w tej sferze.</w:t>
      </w:r>
      <w:r w:rsidR="00F55657">
        <w:rPr>
          <w:rFonts w:asciiTheme="majorHAnsi" w:eastAsia="Times New Roman" w:hAnsiTheme="majorHAnsi" w:cstheme="majorHAnsi"/>
          <w:lang w:eastAsia="pl-PL"/>
        </w:rPr>
        <w:t xml:space="preserve"> – </w:t>
      </w:r>
      <w:r w:rsidR="00181F98" w:rsidRPr="00F435FA">
        <w:rPr>
          <w:rFonts w:asciiTheme="majorHAnsi" w:eastAsia="Times New Roman" w:hAnsiTheme="majorHAnsi" w:cstheme="majorHAnsi"/>
          <w:i/>
          <w:lang w:eastAsia="pl-PL"/>
        </w:rPr>
        <w:t>Przy</w:t>
      </w:r>
      <w:r w:rsidR="00F55657">
        <w:rPr>
          <w:rFonts w:asciiTheme="majorHAnsi" w:eastAsia="Times New Roman" w:hAnsiTheme="majorHAnsi" w:cstheme="majorHAnsi"/>
          <w:i/>
          <w:lang w:eastAsia="pl-PL"/>
        </w:rPr>
        <w:t>kładowo</w:t>
      </w:r>
      <w:r w:rsidR="009C28D0">
        <w:rPr>
          <w:rFonts w:asciiTheme="majorHAnsi" w:eastAsia="Times New Roman" w:hAnsiTheme="majorHAnsi" w:cstheme="majorHAnsi"/>
          <w:i/>
          <w:lang w:eastAsia="pl-PL"/>
        </w:rPr>
        <w:t>,</w:t>
      </w:r>
      <w:r w:rsidR="00F55657">
        <w:rPr>
          <w:rFonts w:asciiTheme="majorHAnsi" w:eastAsia="Times New Roman" w:hAnsiTheme="majorHAnsi" w:cstheme="majorHAnsi"/>
          <w:i/>
          <w:lang w:eastAsia="pl-PL"/>
        </w:rPr>
        <w:t xml:space="preserve"> we Francji i Włoszech nie ma regulacji pozwalających na odmówienie mandatu, są jednak procedury sprzeciwu wobec nałożonej kary, które rozstrzygają</w:t>
      </w:r>
      <w:r w:rsidR="009C28D0">
        <w:rPr>
          <w:rFonts w:asciiTheme="majorHAnsi" w:eastAsia="Times New Roman" w:hAnsiTheme="majorHAnsi" w:cstheme="majorHAnsi"/>
          <w:i/>
          <w:lang w:eastAsia="pl-PL"/>
        </w:rPr>
        <w:t xml:space="preserve"> odpowiednie instytucje i nie zawsze w pierwszej kolejności jest to sąd. Nie ma</w:t>
      </w:r>
      <w:r w:rsidR="00F351A4">
        <w:rPr>
          <w:rFonts w:asciiTheme="majorHAnsi" w:eastAsia="Times New Roman" w:hAnsiTheme="majorHAnsi" w:cstheme="majorHAnsi"/>
          <w:i/>
          <w:lang w:eastAsia="pl-PL"/>
        </w:rPr>
        <w:t xml:space="preserve"> więc</w:t>
      </w:r>
      <w:r w:rsidR="009C28D0">
        <w:rPr>
          <w:rFonts w:asciiTheme="majorHAnsi" w:eastAsia="Times New Roman" w:hAnsiTheme="majorHAnsi" w:cstheme="majorHAnsi"/>
          <w:i/>
          <w:lang w:eastAsia="pl-PL"/>
        </w:rPr>
        <w:t xml:space="preserve"> jednego szablonu, który obowiązywałby na terenie UE. Każdy kraj ma swoje procedury i to jest oczywiście duże wyzwanie, gdy przytrafi nam się sytuacja, w której musimy zmierzyć się z mandatem czy podobną karą</w:t>
      </w:r>
      <w:r w:rsidR="00181F98" w:rsidRPr="00F435FA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="00181F98" w:rsidRPr="00F435FA">
        <w:rPr>
          <w:rFonts w:asciiTheme="majorHAnsi" w:eastAsia="Times New Roman" w:hAnsiTheme="majorHAnsi" w:cstheme="majorHAnsi"/>
          <w:lang w:eastAsia="pl-PL"/>
        </w:rPr>
        <w:t xml:space="preserve">– podkreśla </w:t>
      </w:r>
      <w:r w:rsidR="001950A0">
        <w:rPr>
          <w:rFonts w:asciiTheme="majorHAnsi" w:eastAsia="Times New Roman" w:hAnsiTheme="majorHAnsi" w:cstheme="majorHAnsi"/>
          <w:lang w:eastAsia="pl-PL"/>
        </w:rPr>
        <w:t>prawnik DAS</w:t>
      </w:r>
      <w:r w:rsidR="00181F98" w:rsidRPr="00F435FA">
        <w:rPr>
          <w:rFonts w:asciiTheme="majorHAnsi" w:eastAsia="Times New Roman" w:hAnsiTheme="majorHAnsi" w:cstheme="majorHAnsi"/>
          <w:lang w:eastAsia="pl-PL"/>
        </w:rPr>
        <w:t>.</w:t>
      </w:r>
    </w:p>
    <w:p w14:paraId="2597641F" w14:textId="032DA901" w:rsidR="009C28D0" w:rsidRDefault="00F31D11" w:rsidP="00F435FA">
      <w:pPr>
        <w:spacing w:before="15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 obliczu </w:t>
      </w:r>
      <w:r w:rsidR="00E05E2D">
        <w:rPr>
          <w:rFonts w:asciiTheme="majorHAnsi" w:eastAsia="Times New Roman" w:hAnsiTheme="majorHAnsi" w:cstheme="majorHAnsi"/>
          <w:lang w:eastAsia="pl-PL"/>
        </w:rPr>
        <w:t>odmiennych</w:t>
      </w:r>
      <w:r>
        <w:rPr>
          <w:rFonts w:asciiTheme="majorHAnsi" w:eastAsia="Times New Roman" w:hAnsiTheme="majorHAnsi" w:cstheme="majorHAnsi"/>
          <w:lang w:eastAsia="pl-PL"/>
        </w:rPr>
        <w:t xml:space="preserve"> regulacji</w:t>
      </w:r>
      <w:r w:rsidR="00E05E2D">
        <w:rPr>
          <w:rFonts w:asciiTheme="majorHAnsi" w:eastAsia="Times New Roman" w:hAnsiTheme="majorHAnsi" w:cstheme="majorHAnsi"/>
          <w:lang w:eastAsia="pl-PL"/>
        </w:rPr>
        <w:t xml:space="preserve"> poza granicami</w:t>
      </w:r>
      <w:r>
        <w:rPr>
          <w:rFonts w:asciiTheme="majorHAnsi" w:eastAsia="Times New Roman" w:hAnsiTheme="majorHAnsi" w:cstheme="majorHAnsi"/>
          <w:lang w:eastAsia="pl-PL"/>
        </w:rPr>
        <w:t>, ale też zmieniających się przepisów</w:t>
      </w:r>
      <w:r w:rsidR="00E05E2D">
        <w:rPr>
          <w:rFonts w:asciiTheme="majorHAnsi" w:eastAsia="Times New Roman" w:hAnsiTheme="majorHAnsi" w:cstheme="majorHAnsi"/>
          <w:lang w:eastAsia="pl-PL"/>
        </w:rPr>
        <w:t xml:space="preserve"> w kraju</w:t>
      </w:r>
      <w:r>
        <w:rPr>
          <w:rFonts w:asciiTheme="majorHAnsi" w:eastAsia="Times New Roman" w:hAnsiTheme="majorHAnsi" w:cstheme="majorHAnsi"/>
          <w:lang w:eastAsia="pl-PL"/>
        </w:rPr>
        <w:t>, ubezpieczenie prawne zapewnia pomoc zarówno merytoryczną, jak i finansową</w:t>
      </w:r>
      <w:r w:rsidR="00E05E2D">
        <w:rPr>
          <w:rFonts w:asciiTheme="majorHAnsi" w:eastAsia="Times New Roman" w:hAnsiTheme="majorHAnsi" w:cstheme="majorHAnsi"/>
          <w:lang w:eastAsia="pl-PL"/>
        </w:rPr>
        <w:t xml:space="preserve"> niezależnie od miejsca zdarzenia</w:t>
      </w:r>
      <w:r>
        <w:rPr>
          <w:rFonts w:asciiTheme="majorHAnsi" w:eastAsia="Times New Roman" w:hAnsiTheme="majorHAnsi" w:cstheme="majorHAnsi"/>
          <w:lang w:eastAsia="pl-PL"/>
        </w:rPr>
        <w:t xml:space="preserve">. Koszty dochodzenia swoich racji przed sądem mogą być w wielu sytuacjach zniechęcające. Polisa prawna jest </w:t>
      </w:r>
      <w:r w:rsidR="00E05E2D">
        <w:rPr>
          <w:rFonts w:asciiTheme="majorHAnsi" w:eastAsia="Times New Roman" w:hAnsiTheme="majorHAnsi" w:cstheme="majorHAnsi"/>
          <w:lang w:eastAsia="pl-PL"/>
        </w:rPr>
        <w:t>w tym przypadku</w:t>
      </w:r>
      <w:r>
        <w:rPr>
          <w:rFonts w:asciiTheme="majorHAnsi" w:eastAsia="Times New Roman" w:hAnsiTheme="majorHAnsi" w:cstheme="majorHAnsi"/>
          <w:lang w:eastAsia="pl-PL"/>
        </w:rPr>
        <w:t xml:space="preserve"> optymalnym rozwiązaniem, bo finansuje wsparcie prawne niezależnie od tego</w:t>
      </w:r>
      <w:r w:rsidR="00207033">
        <w:rPr>
          <w:rFonts w:asciiTheme="majorHAnsi" w:eastAsia="Times New Roman" w:hAnsiTheme="majorHAnsi" w:cstheme="majorHAnsi"/>
          <w:lang w:eastAsia="pl-PL"/>
        </w:rPr>
        <w:t>,</w:t>
      </w:r>
      <w:r>
        <w:rPr>
          <w:rFonts w:asciiTheme="majorHAnsi" w:eastAsia="Times New Roman" w:hAnsiTheme="majorHAnsi" w:cstheme="majorHAnsi"/>
          <w:lang w:eastAsia="pl-PL"/>
        </w:rPr>
        <w:t xml:space="preserve"> czy wygramy daną sprawę. </w:t>
      </w:r>
      <w:r w:rsidR="00361325">
        <w:rPr>
          <w:rFonts w:asciiTheme="majorHAnsi" w:eastAsia="Times New Roman" w:hAnsiTheme="majorHAnsi" w:cstheme="majorHAnsi"/>
          <w:lang w:eastAsia="pl-PL"/>
        </w:rPr>
        <w:t xml:space="preserve">Dzięki temu, w razie wygranej </w:t>
      </w:r>
      <w:r w:rsidR="001950A0">
        <w:rPr>
          <w:rFonts w:asciiTheme="majorHAnsi" w:eastAsia="Times New Roman" w:hAnsiTheme="majorHAnsi" w:cstheme="majorHAnsi"/>
          <w:lang w:eastAsia="pl-PL"/>
        </w:rPr>
        <w:t>ponosimy żadnych kosztów</w:t>
      </w:r>
      <w:r w:rsidR="00361325">
        <w:rPr>
          <w:rFonts w:asciiTheme="majorHAnsi" w:eastAsia="Times New Roman" w:hAnsiTheme="majorHAnsi" w:cstheme="majorHAnsi"/>
          <w:lang w:eastAsia="pl-PL"/>
        </w:rPr>
        <w:t>, a w przypadku niekorzystnego wyroku opłacamy jedynie wcześniej zasądzony mandat. Taka polisa u</w:t>
      </w:r>
      <w:r>
        <w:rPr>
          <w:rFonts w:asciiTheme="majorHAnsi" w:eastAsia="Times New Roman" w:hAnsiTheme="majorHAnsi" w:cstheme="majorHAnsi"/>
          <w:lang w:eastAsia="pl-PL"/>
        </w:rPr>
        <w:t>możliwia walkę o swoje prawa lub ich obronę bez obciążania finansowego</w:t>
      </w:r>
      <w:r w:rsidR="004A0175">
        <w:rPr>
          <w:rFonts w:asciiTheme="majorHAnsi" w:eastAsia="Times New Roman" w:hAnsiTheme="majorHAnsi" w:cstheme="majorHAnsi"/>
          <w:lang w:eastAsia="pl-PL"/>
        </w:rPr>
        <w:t>. D</w:t>
      </w:r>
      <w:r w:rsidR="00361325">
        <w:rPr>
          <w:rFonts w:asciiTheme="majorHAnsi" w:eastAsia="Times New Roman" w:hAnsiTheme="majorHAnsi" w:cstheme="majorHAnsi"/>
          <w:lang w:eastAsia="pl-PL"/>
        </w:rPr>
        <w:t xml:space="preserve">ecydując się na nią </w:t>
      </w:r>
      <w:r w:rsidR="004A0175">
        <w:rPr>
          <w:rFonts w:asciiTheme="majorHAnsi" w:eastAsia="Times New Roman" w:hAnsiTheme="majorHAnsi" w:cstheme="majorHAnsi"/>
          <w:lang w:eastAsia="pl-PL"/>
        </w:rPr>
        <w:t xml:space="preserve">zabezpieczamy swój interes prawny niezależnie od zmian w przepisach. </w:t>
      </w:r>
    </w:p>
    <w:p w14:paraId="28561FA2" w14:textId="0745EB26" w:rsidR="00480F64" w:rsidRDefault="00480F64" w:rsidP="00F435FA">
      <w:pPr>
        <w:spacing w:before="15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66FD87E" w14:textId="77777777" w:rsidR="00661674" w:rsidRPr="00B37E70" w:rsidRDefault="00661674" w:rsidP="00661674">
      <w:pPr>
        <w:spacing w:line="276" w:lineRule="auto"/>
        <w:jc w:val="both"/>
        <w:rPr>
          <w:rFonts w:asciiTheme="majorHAnsi" w:hAnsiTheme="majorHAnsi" w:cstheme="majorHAnsi"/>
        </w:rPr>
      </w:pPr>
      <w:r w:rsidRPr="00B37E70">
        <w:rPr>
          <w:rFonts w:asciiTheme="majorHAnsi" w:hAnsiTheme="majorHAnsi" w:cstheme="majorHAnsi"/>
        </w:rPr>
        <w:t>---</w:t>
      </w:r>
    </w:p>
    <w:p w14:paraId="1BD13A5C" w14:textId="178FC2F4" w:rsidR="00661674" w:rsidRPr="00AA512B" w:rsidRDefault="00661674" w:rsidP="00661674">
      <w:pPr>
        <w:spacing w:before="240" w:after="0" w:line="240" w:lineRule="auto"/>
        <w:jc w:val="both"/>
        <w:rPr>
          <w:rFonts w:ascii="Calibri Light" w:eastAsia="Calibri" w:hAnsi="Calibri Light" w:cs="Tahoma"/>
          <w:iCs/>
          <w:sz w:val="20"/>
        </w:rPr>
      </w:pPr>
      <w:r>
        <w:rPr>
          <w:rFonts w:ascii="Calibri Light" w:eastAsia="Calibri" w:hAnsi="Calibri Light" w:cs="Tahoma"/>
          <w:b/>
          <w:iCs/>
          <w:sz w:val="20"/>
        </w:rPr>
        <w:t>D.A.S.</w:t>
      </w:r>
      <w:r w:rsidRPr="00AA512B">
        <w:rPr>
          <w:rFonts w:ascii="Calibri Light" w:eastAsia="Calibri" w:hAnsi="Calibri Light" w:cs="Tahoma"/>
          <w:b/>
          <w:iCs/>
          <w:sz w:val="20"/>
        </w:rPr>
        <w:t xml:space="preserve"> Towarzystwo Ubezpieczeń Ochrony Prawnej S.A.</w:t>
      </w:r>
      <w:r w:rsidRPr="00AA512B">
        <w:rPr>
          <w:rFonts w:ascii="Calibri Light" w:eastAsia="Calibri" w:hAnsi="Calibri Light" w:cs="Tahoma"/>
          <w:iCs/>
          <w:sz w:val="20"/>
        </w:rPr>
        <w:t xml:space="preserve"> to jedyne w Polsce towarzystwo ubezpieczeniowe oferujące wyłącznie ubezpieczenia ochrony prawnej. Wśród produktów Towarzystwa znajdują się: Ubezpieczenie Ochrony Prawnej Życia Prywatnego, Ubezpieczenie Ochrony Prawnej Firmy lub Wolnego Zawodu oraz Ubezpieczenie Ochrony Prawnej Pojaz</w:t>
      </w:r>
      <w:r>
        <w:rPr>
          <w:rFonts w:ascii="Calibri Light" w:eastAsia="Calibri" w:hAnsi="Calibri Light" w:cs="Tahoma"/>
          <w:iCs/>
          <w:sz w:val="20"/>
        </w:rPr>
        <w:t>du.</w:t>
      </w:r>
      <w:r w:rsidRPr="00AA512B">
        <w:rPr>
          <w:rFonts w:ascii="Calibri Light" w:eastAsia="Calibri" w:hAnsi="Calibri Light" w:cs="Tahoma"/>
          <w:iCs/>
          <w:sz w:val="20"/>
        </w:rPr>
        <w:t> </w:t>
      </w:r>
      <w:r w:rsidRPr="00AA512B" w:rsidDel="00F86EF9">
        <w:rPr>
          <w:rFonts w:ascii="Calibri Light" w:eastAsia="Calibri" w:hAnsi="Calibri Light" w:cs="Tahoma"/>
          <w:iCs/>
          <w:sz w:val="20"/>
        </w:rPr>
        <w:t xml:space="preserve"> </w:t>
      </w:r>
    </w:p>
    <w:p w14:paraId="44B89411" w14:textId="77777777" w:rsidR="00661674" w:rsidRPr="00AA512B" w:rsidRDefault="00661674" w:rsidP="00661674">
      <w:pPr>
        <w:spacing w:before="240" w:after="0" w:line="240" w:lineRule="auto"/>
        <w:jc w:val="both"/>
        <w:rPr>
          <w:rFonts w:ascii="Calibri Light" w:eastAsia="Calibri" w:hAnsi="Calibri Light" w:cs="Tahoma"/>
          <w:b/>
          <w:iCs/>
          <w:sz w:val="20"/>
        </w:rPr>
      </w:pPr>
      <w:r w:rsidRPr="00AA512B">
        <w:rPr>
          <w:rFonts w:ascii="Calibri Light" w:eastAsia="Calibri" w:hAnsi="Calibri Light" w:cs="Tahoma"/>
          <w:iCs/>
          <w:sz w:val="20"/>
        </w:rPr>
        <w:t xml:space="preserve">Marka </w:t>
      </w:r>
      <w:r>
        <w:rPr>
          <w:rFonts w:ascii="Calibri Light" w:eastAsia="Calibri" w:hAnsi="Calibri Light" w:cs="Tahoma"/>
          <w:b/>
          <w:iCs/>
          <w:sz w:val="20"/>
        </w:rPr>
        <w:t>DAS</w:t>
      </w:r>
      <w:r w:rsidRPr="00AA512B">
        <w:rPr>
          <w:rFonts w:ascii="Calibri Light" w:eastAsia="Calibri" w:hAnsi="Calibri Light" w:cs="Tahoma"/>
          <w:iCs/>
          <w:sz w:val="20"/>
        </w:rPr>
        <w:t xml:space="preserve"> powstała w 1928 r. w Niemczech. Obecnie działają pod nią spółki, które ubezpieczają 9 mln klientów, w 16 krajach Europy oraz w Kanadzie. </w:t>
      </w:r>
      <w:r>
        <w:rPr>
          <w:rFonts w:ascii="Calibri Light" w:eastAsia="Calibri" w:hAnsi="Calibri Light" w:cs="Tahoma"/>
          <w:iCs/>
          <w:sz w:val="20"/>
        </w:rPr>
        <w:t>DAS</w:t>
      </w:r>
      <w:r w:rsidRPr="00AA512B">
        <w:rPr>
          <w:rFonts w:ascii="Calibri Light" w:eastAsia="Calibri" w:hAnsi="Calibri Light" w:cs="Tahoma"/>
          <w:iCs/>
          <w:sz w:val="20"/>
        </w:rPr>
        <w:t xml:space="preserve"> Towarzystwo Ubezpieczeń Ochrony Prawnej S.A. jest także częścią europejskiej grupy ubezpieczeniowej ERGO Versicherung AG, należącej do największego światowego reasekuratora Münich Re.</w:t>
      </w:r>
    </w:p>
    <w:p w14:paraId="7815364D" w14:textId="77777777" w:rsidR="00661674" w:rsidRPr="002A001E" w:rsidRDefault="00661674" w:rsidP="00661674">
      <w:pPr>
        <w:spacing w:before="240" w:after="0" w:line="240" w:lineRule="auto"/>
        <w:jc w:val="both"/>
        <w:rPr>
          <w:rFonts w:ascii="Calibri Light" w:eastAsia="Calibri" w:hAnsi="Calibri Light" w:cs="Times New Roman"/>
          <w:sz w:val="20"/>
        </w:rPr>
      </w:pPr>
      <w:r w:rsidRPr="002A001E">
        <w:rPr>
          <w:rFonts w:asciiTheme="majorHAnsi" w:hAnsiTheme="majorHAnsi" w:cs="Tahoma"/>
          <w:b/>
          <w:sz w:val="20"/>
        </w:rPr>
        <w:t>Kontakt dla mediów:</w:t>
      </w:r>
    </w:p>
    <w:p w14:paraId="60D117EA" w14:textId="77777777" w:rsidR="00661674" w:rsidRPr="002A001E" w:rsidRDefault="00661674" w:rsidP="00661674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noProof/>
          <w:color w:val="EA1639"/>
          <w:sz w:val="20"/>
          <w:lang w:eastAsia="pl-PL"/>
        </w:rPr>
      </w:pPr>
      <w:r w:rsidRPr="002A001E">
        <w:rPr>
          <w:rFonts w:ascii="Calibri Light" w:eastAsia="Times New Roman" w:hAnsi="Calibri Light" w:cs="Times New Roman"/>
          <w:b/>
          <w:bCs/>
          <w:noProof/>
          <w:color w:val="EA1639"/>
          <w:sz w:val="20"/>
          <w:lang w:eastAsia="pl-PL"/>
        </w:rPr>
        <w:t>agnieszka smużewska</w:t>
      </w:r>
    </w:p>
    <w:p w14:paraId="508F543B" w14:textId="77777777" w:rsidR="00661674" w:rsidRPr="005008DE" w:rsidRDefault="00661674" w:rsidP="00661674">
      <w:pPr>
        <w:spacing w:after="0" w:line="240" w:lineRule="auto"/>
        <w:jc w:val="both"/>
        <w:rPr>
          <w:rFonts w:ascii="Calibri Light" w:eastAsia="Times New Roman" w:hAnsi="Calibri Light" w:cs="Times New Roman"/>
          <w:noProof/>
          <w:sz w:val="20"/>
          <w:lang w:eastAsia="pl-PL"/>
        </w:rPr>
      </w:pPr>
      <w:r w:rsidRPr="005008DE">
        <w:rPr>
          <w:rFonts w:ascii="Calibri Light" w:eastAsia="Times New Roman" w:hAnsi="Calibri Light" w:cs="Times New Roman"/>
          <w:b/>
          <w:bCs/>
          <w:noProof/>
          <w:color w:val="EA1639"/>
          <w:sz w:val="20"/>
          <w:lang w:eastAsia="pl-PL"/>
        </w:rPr>
        <w:t>m:</w:t>
      </w:r>
      <w:r w:rsidRPr="005008DE">
        <w:rPr>
          <w:rFonts w:ascii="Calibri Light" w:eastAsia="Times New Roman" w:hAnsi="Calibri Light" w:cs="Times New Roman"/>
          <w:noProof/>
          <w:color w:val="EA1639"/>
          <w:sz w:val="20"/>
          <w:lang w:eastAsia="pl-PL"/>
        </w:rPr>
        <w:t xml:space="preserve"> </w:t>
      </w:r>
      <w:r w:rsidRPr="005008DE">
        <w:rPr>
          <w:rFonts w:ascii="Calibri Light" w:eastAsia="Times New Roman" w:hAnsi="Calibri Light" w:cs="Times New Roman"/>
          <w:noProof/>
          <w:color w:val="7F7F7F" w:themeColor="text1" w:themeTint="80"/>
          <w:sz w:val="20"/>
          <w:lang w:eastAsia="pl-PL"/>
        </w:rPr>
        <w:t>+48 517 077 554</w:t>
      </w:r>
    </w:p>
    <w:p w14:paraId="2580A770" w14:textId="355A0658" w:rsidR="00F5765A" w:rsidRPr="00067A25" w:rsidRDefault="00661674" w:rsidP="00DD3442">
      <w:pPr>
        <w:spacing w:after="0" w:line="240" w:lineRule="auto"/>
        <w:jc w:val="both"/>
        <w:rPr>
          <w:lang w:val="en-GB"/>
        </w:rPr>
      </w:pPr>
      <w:r w:rsidRPr="002A001E">
        <w:rPr>
          <w:rFonts w:ascii="Calibri Light" w:eastAsia="Times New Roman" w:hAnsi="Calibri Light" w:cs="Times New Roman"/>
          <w:b/>
          <w:bCs/>
          <w:noProof/>
          <w:color w:val="EA1639"/>
          <w:sz w:val="20"/>
          <w:lang w:val="de-AT" w:eastAsia="pl-PL"/>
        </w:rPr>
        <w:t>e:</w:t>
      </w:r>
      <w:r w:rsidRPr="002A001E">
        <w:rPr>
          <w:rFonts w:ascii="Calibri Light" w:eastAsia="Times New Roman" w:hAnsi="Calibri Light" w:cs="Times New Roman"/>
          <w:noProof/>
          <w:color w:val="EA1639"/>
          <w:sz w:val="20"/>
          <w:lang w:val="de-AT" w:eastAsia="pl-PL"/>
        </w:rPr>
        <w:t xml:space="preserve"> </w:t>
      </w:r>
      <w:hyperlink r:id="rId8" w:history="1">
        <w:r w:rsidRPr="002A001E">
          <w:rPr>
            <w:rFonts w:ascii="Calibri Light" w:eastAsia="Times New Roman" w:hAnsi="Calibri Light" w:cs="Times New Roman"/>
            <w:noProof/>
            <w:color w:val="7F7F7F" w:themeColor="text1" w:themeTint="80"/>
            <w:sz w:val="20"/>
            <w:u w:val="single"/>
            <w:lang w:val="de-AT" w:eastAsia="pl-PL"/>
          </w:rPr>
          <w:t>agnieszka.smuzewska@zoom-bsc.pl</w:t>
        </w:r>
      </w:hyperlink>
    </w:p>
    <w:sectPr w:rsidR="00F5765A" w:rsidRPr="00067A25" w:rsidSect="008B2131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BCC59E" w16cid:durableId="23CCFD1C"/>
  <w16cid:commentId w16cid:paraId="4BADB558" w16cid:durableId="23CCFD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4226F" w14:textId="77777777" w:rsidR="00626460" w:rsidRDefault="00626460" w:rsidP="00661674">
      <w:pPr>
        <w:spacing w:after="0" w:line="240" w:lineRule="auto"/>
      </w:pPr>
      <w:r>
        <w:separator/>
      </w:r>
    </w:p>
  </w:endnote>
  <w:endnote w:type="continuationSeparator" w:id="0">
    <w:p w14:paraId="3AEBBBE4" w14:textId="77777777" w:rsidR="00626460" w:rsidRDefault="00626460" w:rsidP="0066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383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</w:rPr>
    </w:sdtEndPr>
    <w:sdtContent>
      <w:p w14:paraId="29F48333" w14:textId="77777777" w:rsidR="00F11A9E" w:rsidRPr="00282398" w:rsidRDefault="00F11A9E">
        <w:pPr>
          <w:pStyle w:val="Stopka"/>
          <w:jc w:val="right"/>
          <w:rPr>
            <w:rFonts w:asciiTheme="majorHAnsi" w:hAnsiTheme="majorHAnsi" w:cstheme="majorHAnsi"/>
            <w:sz w:val="16"/>
          </w:rPr>
        </w:pPr>
        <w:r w:rsidRPr="00282398">
          <w:rPr>
            <w:rFonts w:asciiTheme="majorHAnsi" w:hAnsiTheme="majorHAnsi" w:cstheme="majorHAnsi"/>
            <w:sz w:val="16"/>
          </w:rPr>
          <w:fldChar w:fldCharType="begin"/>
        </w:r>
        <w:r w:rsidRPr="00282398">
          <w:rPr>
            <w:rFonts w:asciiTheme="majorHAnsi" w:hAnsiTheme="majorHAnsi" w:cstheme="majorHAnsi"/>
            <w:sz w:val="16"/>
          </w:rPr>
          <w:instrText>PAGE   \* MERGEFORMAT</w:instrText>
        </w:r>
        <w:r w:rsidRPr="00282398">
          <w:rPr>
            <w:rFonts w:asciiTheme="majorHAnsi" w:hAnsiTheme="majorHAnsi" w:cstheme="majorHAnsi"/>
            <w:sz w:val="16"/>
          </w:rPr>
          <w:fldChar w:fldCharType="separate"/>
        </w:r>
        <w:r w:rsidR="00D43ED4">
          <w:rPr>
            <w:rFonts w:asciiTheme="majorHAnsi" w:hAnsiTheme="majorHAnsi" w:cstheme="majorHAnsi"/>
            <w:noProof/>
            <w:sz w:val="16"/>
          </w:rPr>
          <w:t>1</w:t>
        </w:r>
        <w:r w:rsidRPr="00282398">
          <w:rPr>
            <w:rFonts w:asciiTheme="majorHAnsi" w:hAnsiTheme="majorHAnsi" w:cstheme="majorHAnsi"/>
            <w:sz w:val="16"/>
          </w:rPr>
          <w:fldChar w:fldCharType="end"/>
        </w:r>
      </w:p>
    </w:sdtContent>
  </w:sdt>
  <w:p w14:paraId="2459F6A6" w14:textId="77777777" w:rsidR="00F11A9E" w:rsidRDefault="00F11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3C57B" w14:textId="77777777" w:rsidR="00626460" w:rsidRDefault="00626460" w:rsidP="00661674">
      <w:pPr>
        <w:spacing w:after="0" w:line="240" w:lineRule="auto"/>
      </w:pPr>
      <w:r>
        <w:separator/>
      </w:r>
    </w:p>
  </w:footnote>
  <w:footnote w:type="continuationSeparator" w:id="0">
    <w:p w14:paraId="4F2ECA06" w14:textId="77777777" w:rsidR="00626460" w:rsidRDefault="00626460" w:rsidP="0066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07AFE" w14:textId="77777777" w:rsidR="00F11A9E" w:rsidRDefault="00F11A9E" w:rsidP="009E0833">
    <w:pPr>
      <w:pStyle w:val="Nagwek"/>
    </w:pPr>
    <w:r>
      <w:rPr>
        <w:noProof/>
        <w:lang w:eastAsia="pl-PL"/>
      </w:rPr>
      <w:drawing>
        <wp:inline distT="0" distB="0" distL="0" distR="0" wp14:anchorId="28E2A34E" wp14:editId="199FA528">
          <wp:extent cx="2809875" cy="139874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s logo polskie hasl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580" cy="140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2AD"/>
    <w:multiLevelType w:val="hybridMultilevel"/>
    <w:tmpl w:val="7D3A7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706B"/>
    <w:multiLevelType w:val="multilevel"/>
    <w:tmpl w:val="1928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23022"/>
    <w:multiLevelType w:val="hybridMultilevel"/>
    <w:tmpl w:val="9218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166B9"/>
    <w:multiLevelType w:val="multilevel"/>
    <w:tmpl w:val="1E78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66D9A"/>
    <w:multiLevelType w:val="hybridMultilevel"/>
    <w:tmpl w:val="126E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74"/>
    <w:rsid w:val="0001379C"/>
    <w:rsid w:val="00035BBB"/>
    <w:rsid w:val="0004458B"/>
    <w:rsid w:val="00047A10"/>
    <w:rsid w:val="000514DC"/>
    <w:rsid w:val="000571EA"/>
    <w:rsid w:val="00067A25"/>
    <w:rsid w:val="00071A9D"/>
    <w:rsid w:val="00074ADB"/>
    <w:rsid w:val="00085C01"/>
    <w:rsid w:val="000A43C5"/>
    <w:rsid w:val="000A5090"/>
    <w:rsid w:val="000B0344"/>
    <w:rsid w:val="000C5FA7"/>
    <w:rsid w:val="000C6E58"/>
    <w:rsid w:val="000D4195"/>
    <w:rsid w:val="000F0097"/>
    <w:rsid w:val="0010363E"/>
    <w:rsid w:val="00111167"/>
    <w:rsid w:val="001120D5"/>
    <w:rsid w:val="001130CB"/>
    <w:rsid w:val="00123CE2"/>
    <w:rsid w:val="00127E6E"/>
    <w:rsid w:val="00147D78"/>
    <w:rsid w:val="00154D26"/>
    <w:rsid w:val="00157B25"/>
    <w:rsid w:val="00165138"/>
    <w:rsid w:val="001801B6"/>
    <w:rsid w:val="00181F98"/>
    <w:rsid w:val="00182F97"/>
    <w:rsid w:val="00186C22"/>
    <w:rsid w:val="00192305"/>
    <w:rsid w:val="001950A0"/>
    <w:rsid w:val="001B18BD"/>
    <w:rsid w:val="001C5641"/>
    <w:rsid w:val="001D12D2"/>
    <w:rsid w:val="001D765D"/>
    <w:rsid w:val="001E295E"/>
    <w:rsid w:val="002020E6"/>
    <w:rsid w:val="00206841"/>
    <w:rsid w:val="00207033"/>
    <w:rsid w:val="00216680"/>
    <w:rsid w:val="00226FE9"/>
    <w:rsid w:val="00241822"/>
    <w:rsid w:val="002435D9"/>
    <w:rsid w:val="00244CAD"/>
    <w:rsid w:val="002478FB"/>
    <w:rsid w:val="0025122F"/>
    <w:rsid w:val="00262460"/>
    <w:rsid w:val="00264D4C"/>
    <w:rsid w:val="002718B4"/>
    <w:rsid w:val="00277901"/>
    <w:rsid w:val="00280D79"/>
    <w:rsid w:val="002852BD"/>
    <w:rsid w:val="00285CB3"/>
    <w:rsid w:val="002A2771"/>
    <w:rsid w:val="002C2857"/>
    <w:rsid w:val="002C42AE"/>
    <w:rsid w:val="002C57A4"/>
    <w:rsid w:val="002D4AAB"/>
    <w:rsid w:val="002D5817"/>
    <w:rsid w:val="002E4AC5"/>
    <w:rsid w:val="002E5652"/>
    <w:rsid w:val="002F6082"/>
    <w:rsid w:val="00302637"/>
    <w:rsid w:val="00321EA3"/>
    <w:rsid w:val="00326985"/>
    <w:rsid w:val="00331A9B"/>
    <w:rsid w:val="003367DC"/>
    <w:rsid w:val="00345DDB"/>
    <w:rsid w:val="00352F19"/>
    <w:rsid w:val="00353004"/>
    <w:rsid w:val="00356ADE"/>
    <w:rsid w:val="00361325"/>
    <w:rsid w:val="00362264"/>
    <w:rsid w:val="00366197"/>
    <w:rsid w:val="00370198"/>
    <w:rsid w:val="00375EBE"/>
    <w:rsid w:val="00376AC6"/>
    <w:rsid w:val="00377761"/>
    <w:rsid w:val="00377C04"/>
    <w:rsid w:val="00397D5A"/>
    <w:rsid w:val="003A19D2"/>
    <w:rsid w:val="003A2DB6"/>
    <w:rsid w:val="003A665D"/>
    <w:rsid w:val="003D0BA9"/>
    <w:rsid w:val="003E6843"/>
    <w:rsid w:val="003F2731"/>
    <w:rsid w:val="003F2F8F"/>
    <w:rsid w:val="004011D3"/>
    <w:rsid w:val="0041136C"/>
    <w:rsid w:val="00414B26"/>
    <w:rsid w:val="0041504C"/>
    <w:rsid w:val="004174FC"/>
    <w:rsid w:val="00424A13"/>
    <w:rsid w:val="0045633E"/>
    <w:rsid w:val="00457066"/>
    <w:rsid w:val="0046719D"/>
    <w:rsid w:val="00474CE4"/>
    <w:rsid w:val="0047530A"/>
    <w:rsid w:val="00480F64"/>
    <w:rsid w:val="00487524"/>
    <w:rsid w:val="004A0175"/>
    <w:rsid w:val="004B2C60"/>
    <w:rsid w:val="004B3057"/>
    <w:rsid w:val="004C229A"/>
    <w:rsid w:val="004E0FE4"/>
    <w:rsid w:val="00504DD5"/>
    <w:rsid w:val="005075D3"/>
    <w:rsid w:val="00515CDE"/>
    <w:rsid w:val="00530064"/>
    <w:rsid w:val="00536E29"/>
    <w:rsid w:val="00542FCE"/>
    <w:rsid w:val="0054565C"/>
    <w:rsid w:val="00574399"/>
    <w:rsid w:val="00580AF1"/>
    <w:rsid w:val="005A46BA"/>
    <w:rsid w:val="005B3ED5"/>
    <w:rsid w:val="005C4F7C"/>
    <w:rsid w:val="005D3CE4"/>
    <w:rsid w:val="005E2298"/>
    <w:rsid w:val="005F2DBF"/>
    <w:rsid w:val="005F3072"/>
    <w:rsid w:val="006040CC"/>
    <w:rsid w:val="00616809"/>
    <w:rsid w:val="006240A4"/>
    <w:rsid w:val="00626460"/>
    <w:rsid w:val="006364CF"/>
    <w:rsid w:val="00660B80"/>
    <w:rsid w:val="00661674"/>
    <w:rsid w:val="00674565"/>
    <w:rsid w:val="00677ED2"/>
    <w:rsid w:val="0068025F"/>
    <w:rsid w:val="00687FF8"/>
    <w:rsid w:val="006A0BBF"/>
    <w:rsid w:val="006A7798"/>
    <w:rsid w:val="006C4C20"/>
    <w:rsid w:val="006C6727"/>
    <w:rsid w:val="006F0BE4"/>
    <w:rsid w:val="006F22E8"/>
    <w:rsid w:val="0073408E"/>
    <w:rsid w:val="00734C6C"/>
    <w:rsid w:val="00734C9D"/>
    <w:rsid w:val="00743EF0"/>
    <w:rsid w:val="007468D5"/>
    <w:rsid w:val="007477E4"/>
    <w:rsid w:val="007578EA"/>
    <w:rsid w:val="00763D30"/>
    <w:rsid w:val="00766C5B"/>
    <w:rsid w:val="00770DC9"/>
    <w:rsid w:val="00784E7A"/>
    <w:rsid w:val="0078610B"/>
    <w:rsid w:val="007A00BC"/>
    <w:rsid w:val="007A39BC"/>
    <w:rsid w:val="007A5B5A"/>
    <w:rsid w:val="007B1961"/>
    <w:rsid w:val="007C4AF8"/>
    <w:rsid w:val="007D2161"/>
    <w:rsid w:val="007D3705"/>
    <w:rsid w:val="007D4186"/>
    <w:rsid w:val="007D5165"/>
    <w:rsid w:val="007E0F8D"/>
    <w:rsid w:val="007E1905"/>
    <w:rsid w:val="007E682A"/>
    <w:rsid w:val="007F283C"/>
    <w:rsid w:val="008102A6"/>
    <w:rsid w:val="00821764"/>
    <w:rsid w:val="00834403"/>
    <w:rsid w:val="00837945"/>
    <w:rsid w:val="00846493"/>
    <w:rsid w:val="00852019"/>
    <w:rsid w:val="00852893"/>
    <w:rsid w:val="00853B20"/>
    <w:rsid w:val="0085542E"/>
    <w:rsid w:val="00856CF3"/>
    <w:rsid w:val="00857B70"/>
    <w:rsid w:val="0086351E"/>
    <w:rsid w:val="008638EC"/>
    <w:rsid w:val="00880984"/>
    <w:rsid w:val="008822E5"/>
    <w:rsid w:val="008828EC"/>
    <w:rsid w:val="008858A5"/>
    <w:rsid w:val="00887116"/>
    <w:rsid w:val="008A08D4"/>
    <w:rsid w:val="008A42AA"/>
    <w:rsid w:val="008A58FA"/>
    <w:rsid w:val="008A6A48"/>
    <w:rsid w:val="008B2131"/>
    <w:rsid w:val="008B27CA"/>
    <w:rsid w:val="008B32BD"/>
    <w:rsid w:val="008D2BD1"/>
    <w:rsid w:val="008D486A"/>
    <w:rsid w:val="008F26DE"/>
    <w:rsid w:val="008F3FAE"/>
    <w:rsid w:val="009021B2"/>
    <w:rsid w:val="00902701"/>
    <w:rsid w:val="009053AA"/>
    <w:rsid w:val="00912C3D"/>
    <w:rsid w:val="00916F01"/>
    <w:rsid w:val="0092431A"/>
    <w:rsid w:val="00931EFE"/>
    <w:rsid w:val="0093794A"/>
    <w:rsid w:val="00945853"/>
    <w:rsid w:val="009555B6"/>
    <w:rsid w:val="00957837"/>
    <w:rsid w:val="009647C7"/>
    <w:rsid w:val="009731FE"/>
    <w:rsid w:val="00976150"/>
    <w:rsid w:val="00977169"/>
    <w:rsid w:val="009806AC"/>
    <w:rsid w:val="00994684"/>
    <w:rsid w:val="009A09C4"/>
    <w:rsid w:val="009A343B"/>
    <w:rsid w:val="009A3FED"/>
    <w:rsid w:val="009B7D75"/>
    <w:rsid w:val="009C28D0"/>
    <w:rsid w:val="009D73AD"/>
    <w:rsid w:val="009D7514"/>
    <w:rsid w:val="009E0833"/>
    <w:rsid w:val="009F1C86"/>
    <w:rsid w:val="009F1F38"/>
    <w:rsid w:val="009F52AF"/>
    <w:rsid w:val="009F5AE7"/>
    <w:rsid w:val="009F5FE6"/>
    <w:rsid w:val="00A0169E"/>
    <w:rsid w:val="00A225D4"/>
    <w:rsid w:val="00A24007"/>
    <w:rsid w:val="00A25624"/>
    <w:rsid w:val="00A37A49"/>
    <w:rsid w:val="00A43FDB"/>
    <w:rsid w:val="00A61AA6"/>
    <w:rsid w:val="00A66613"/>
    <w:rsid w:val="00A722EB"/>
    <w:rsid w:val="00A751FE"/>
    <w:rsid w:val="00A761F1"/>
    <w:rsid w:val="00A942DD"/>
    <w:rsid w:val="00A94D84"/>
    <w:rsid w:val="00A96F35"/>
    <w:rsid w:val="00AA3A70"/>
    <w:rsid w:val="00AA3C59"/>
    <w:rsid w:val="00AC6B39"/>
    <w:rsid w:val="00AE2FD7"/>
    <w:rsid w:val="00AE76B6"/>
    <w:rsid w:val="00AF3ED2"/>
    <w:rsid w:val="00B00BC0"/>
    <w:rsid w:val="00B1154B"/>
    <w:rsid w:val="00B163B5"/>
    <w:rsid w:val="00B16B94"/>
    <w:rsid w:val="00B20FBF"/>
    <w:rsid w:val="00B22A15"/>
    <w:rsid w:val="00B267C7"/>
    <w:rsid w:val="00B27D79"/>
    <w:rsid w:val="00B4440D"/>
    <w:rsid w:val="00B71C5B"/>
    <w:rsid w:val="00B76073"/>
    <w:rsid w:val="00B761CE"/>
    <w:rsid w:val="00B926BA"/>
    <w:rsid w:val="00B93EF1"/>
    <w:rsid w:val="00BA38D2"/>
    <w:rsid w:val="00BB2EDA"/>
    <w:rsid w:val="00BC2A27"/>
    <w:rsid w:val="00BE5944"/>
    <w:rsid w:val="00BF0741"/>
    <w:rsid w:val="00BF0FA0"/>
    <w:rsid w:val="00BF4E77"/>
    <w:rsid w:val="00BF545F"/>
    <w:rsid w:val="00C128E9"/>
    <w:rsid w:val="00C12C2B"/>
    <w:rsid w:val="00C15CBB"/>
    <w:rsid w:val="00C25296"/>
    <w:rsid w:val="00C31DFF"/>
    <w:rsid w:val="00C54B03"/>
    <w:rsid w:val="00C60F96"/>
    <w:rsid w:val="00C704B4"/>
    <w:rsid w:val="00C70F73"/>
    <w:rsid w:val="00C81555"/>
    <w:rsid w:val="00C86CD6"/>
    <w:rsid w:val="00C87DBD"/>
    <w:rsid w:val="00C914D3"/>
    <w:rsid w:val="00C94E4D"/>
    <w:rsid w:val="00CA15FF"/>
    <w:rsid w:val="00CB20B3"/>
    <w:rsid w:val="00CB4D75"/>
    <w:rsid w:val="00CB78C5"/>
    <w:rsid w:val="00CC4363"/>
    <w:rsid w:val="00CC60A3"/>
    <w:rsid w:val="00CD5B77"/>
    <w:rsid w:val="00CE3796"/>
    <w:rsid w:val="00CE639D"/>
    <w:rsid w:val="00CE7D43"/>
    <w:rsid w:val="00CF5D81"/>
    <w:rsid w:val="00CF7553"/>
    <w:rsid w:val="00D04D56"/>
    <w:rsid w:val="00D149B6"/>
    <w:rsid w:val="00D20668"/>
    <w:rsid w:val="00D32B4E"/>
    <w:rsid w:val="00D4396D"/>
    <w:rsid w:val="00D43ED4"/>
    <w:rsid w:val="00D62843"/>
    <w:rsid w:val="00D71B17"/>
    <w:rsid w:val="00D77319"/>
    <w:rsid w:val="00D93942"/>
    <w:rsid w:val="00DB0D98"/>
    <w:rsid w:val="00DC2D3C"/>
    <w:rsid w:val="00DC3D2E"/>
    <w:rsid w:val="00DC6E64"/>
    <w:rsid w:val="00DC77D4"/>
    <w:rsid w:val="00DD3442"/>
    <w:rsid w:val="00DE39FE"/>
    <w:rsid w:val="00DF2A43"/>
    <w:rsid w:val="00E008B0"/>
    <w:rsid w:val="00E00C45"/>
    <w:rsid w:val="00E04E54"/>
    <w:rsid w:val="00E05E2D"/>
    <w:rsid w:val="00E21B2E"/>
    <w:rsid w:val="00E253FC"/>
    <w:rsid w:val="00E25496"/>
    <w:rsid w:val="00E317D6"/>
    <w:rsid w:val="00E3765C"/>
    <w:rsid w:val="00E400A8"/>
    <w:rsid w:val="00E600E1"/>
    <w:rsid w:val="00E62F9D"/>
    <w:rsid w:val="00E67C87"/>
    <w:rsid w:val="00E72A2A"/>
    <w:rsid w:val="00E73972"/>
    <w:rsid w:val="00E75DCA"/>
    <w:rsid w:val="00E813D1"/>
    <w:rsid w:val="00E82636"/>
    <w:rsid w:val="00E860E2"/>
    <w:rsid w:val="00E938E4"/>
    <w:rsid w:val="00EB4691"/>
    <w:rsid w:val="00EC312B"/>
    <w:rsid w:val="00EC4307"/>
    <w:rsid w:val="00EC4E1E"/>
    <w:rsid w:val="00EC7603"/>
    <w:rsid w:val="00F070A6"/>
    <w:rsid w:val="00F11A9E"/>
    <w:rsid w:val="00F160A0"/>
    <w:rsid w:val="00F16885"/>
    <w:rsid w:val="00F21794"/>
    <w:rsid w:val="00F227FC"/>
    <w:rsid w:val="00F301F4"/>
    <w:rsid w:val="00F30E2D"/>
    <w:rsid w:val="00F31D11"/>
    <w:rsid w:val="00F3273E"/>
    <w:rsid w:val="00F34D5C"/>
    <w:rsid w:val="00F351A4"/>
    <w:rsid w:val="00F3588D"/>
    <w:rsid w:val="00F435FA"/>
    <w:rsid w:val="00F55657"/>
    <w:rsid w:val="00F5765A"/>
    <w:rsid w:val="00F8532B"/>
    <w:rsid w:val="00F86861"/>
    <w:rsid w:val="00F90758"/>
    <w:rsid w:val="00F94EF4"/>
    <w:rsid w:val="00F961DB"/>
    <w:rsid w:val="00FB6D29"/>
    <w:rsid w:val="00FC10AE"/>
    <w:rsid w:val="00FC50D6"/>
    <w:rsid w:val="00FD48E3"/>
    <w:rsid w:val="00FD5ADE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F9A4B"/>
  <w15:docId w15:val="{A789965B-7BF0-4F51-A606-C7F615F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674"/>
  </w:style>
  <w:style w:type="paragraph" w:styleId="Nagwek1">
    <w:name w:val="heading 1"/>
    <w:basedOn w:val="Normalny"/>
    <w:next w:val="Normalny"/>
    <w:link w:val="Nagwek1Znak"/>
    <w:uiPriority w:val="9"/>
    <w:qFormat/>
    <w:rsid w:val="00326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6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74"/>
  </w:style>
  <w:style w:type="paragraph" w:styleId="Stopka">
    <w:name w:val="footer"/>
    <w:basedOn w:val="Normalny"/>
    <w:link w:val="StopkaZnak"/>
    <w:uiPriority w:val="99"/>
    <w:unhideWhenUsed/>
    <w:rsid w:val="006616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74"/>
  </w:style>
  <w:style w:type="paragraph" w:styleId="Tekstprzypisudolnego">
    <w:name w:val="footnote text"/>
    <w:basedOn w:val="Normalny"/>
    <w:link w:val="TekstprzypisudolnegoZnak"/>
    <w:uiPriority w:val="99"/>
    <w:unhideWhenUsed/>
    <w:rsid w:val="006616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16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16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1674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616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6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6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6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7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6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6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6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30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7B25"/>
    <w:rPr>
      <w:b/>
      <w:bCs/>
    </w:rPr>
  </w:style>
  <w:style w:type="paragraph" w:styleId="Poprawka">
    <w:name w:val="Revision"/>
    <w:hidden/>
    <w:uiPriority w:val="99"/>
    <w:semiHidden/>
    <w:rsid w:val="0041504C"/>
    <w:pPr>
      <w:spacing w:after="0" w:line="240" w:lineRule="auto"/>
    </w:pPr>
  </w:style>
  <w:style w:type="paragraph" w:styleId="Bezodstpw">
    <w:name w:val="No Spacing"/>
    <w:uiPriority w:val="1"/>
    <w:qFormat/>
    <w:rsid w:val="00B16B94"/>
    <w:pPr>
      <w:spacing w:after="0" w:line="240" w:lineRule="auto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331A9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69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muzewska@zoom-b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FF3B-7EC6-48BC-9888-5BA80E44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Iwasieczko</dc:creator>
  <cp:lastModifiedBy>Agnieszka Smużewska</cp:lastModifiedBy>
  <cp:revision>2</cp:revision>
  <dcterms:created xsi:type="dcterms:W3CDTF">2021-02-16T09:36:00Z</dcterms:created>
  <dcterms:modified xsi:type="dcterms:W3CDTF">2021-02-16T09:36:00Z</dcterms:modified>
</cp:coreProperties>
</file>